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9"/>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86" w:lineRule="exact"/>
        <w:rPr>
          <w:sz w:val="24"/>
          <w:szCs w:val="24"/>
          <w:color w:val="auto"/>
        </w:rPr>
      </w:pPr>
    </w:p>
    <w:p>
      <w:pPr>
        <w:ind w:left="2760"/>
        <w:spacing w:after="0"/>
        <w:rPr>
          <w:sz w:val="20"/>
          <w:szCs w:val="20"/>
          <w:color w:val="auto"/>
        </w:rPr>
      </w:pPr>
      <w:r>
        <w:rPr>
          <w:rFonts w:ascii="Courier New" w:cs="Courier New" w:eastAsia="Courier New" w:hAnsi="Courier New"/>
          <w:sz w:val="16"/>
          <w:szCs w:val="16"/>
          <w:color w:val="auto"/>
        </w:rPr>
        <w:t>WASHINGTON, D.C. 20549</w:t>
      </w:r>
    </w:p>
    <w:p>
      <w:pPr>
        <w:spacing w:after="0" w:line="186" w:lineRule="exact"/>
        <w:rPr>
          <w:sz w:val="24"/>
          <w:szCs w:val="24"/>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left="3440"/>
        <w:spacing w:after="0"/>
        <w:rPr>
          <w:sz w:val="20"/>
          <w:szCs w:val="20"/>
          <w:color w:val="auto"/>
        </w:rPr>
      </w:pPr>
      <w:r>
        <w:rPr>
          <w:rFonts w:ascii="Courier New" w:cs="Courier New" w:eastAsia="Courier New" w:hAnsi="Courier New"/>
          <w:sz w:val="16"/>
          <w:szCs w:val="16"/>
          <w:color w:val="auto"/>
        </w:rPr>
        <w:t>FORM 10-K</w:t>
      </w:r>
    </w:p>
    <w:p>
      <w:pPr>
        <w:spacing w:after="0" w:line="369" w:lineRule="exact"/>
        <w:rPr>
          <w:sz w:val="24"/>
          <w:szCs w:val="24"/>
          <w:color w:val="auto"/>
        </w:rPr>
      </w:pPr>
    </w:p>
    <w:p>
      <w:pPr>
        <w:jc w:val="center"/>
        <w:ind w:right="2499"/>
        <w:spacing w:after="0"/>
        <w:rPr>
          <w:sz w:val="20"/>
          <w:szCs w:val="20"/>
          <w:color w:val="auto"/>
        </w:rPr>
      </w:pPr>
      <w:r>
        <w:rPr>
          <w:rFonts w:ascii="Courier New" w:cs="Courier New" w:eastAsia="Courier New" w:hAnsi="Courier New"/>
          <w:sz w:val="16"/>
          <w:szCs w:val="16"/>
          <w:color w:val="auto"/>
        </w:rPr>
        <w:t>ANNUAL REPORT PURSUANT TO SECTION 13 OF</w:t>
      </w:r>
    </w:p>
    <w:p>
      <w:pPr>
        <w:spacing w:after="0" w:line="2" w:lineRule="exact"/>
        <w:rPr>
          <w:sz w:val="24"/>
          <w:szCs w:val="24"/>
          <w:color w:val="auto"/>
        </w:rPr>
      </w:pPr>
    </w:p>
    <w:p>
      <w:pPr>
        <w:jc w:val="center"/>
        <w:ind w:right="2499"/>
        <w:spacing w:after="0"/>
        <w:rPr>
          <w:sz w:val="20"/>
          <w:szCs w:val="20"/>
          <w:color w:val="auto"/>
        </w:rPr>
      </w:pPr>
      <w:r>
        <w:rPr>
          <w:rFonts w:ascii="Courier New" w:cs="Courier New" w:eastAsia="Courier New" w:hAnsi="Courier New"/>
          <w:sz w:val="16"/>
          <w:szCs w:val="16"/>
          <w:color w:val="auto"/>
        </w:rPr>
        <w:t>THE SECURITIES EXCHANGE ACT OF 1934</w:t>
      </w:r>
    </w:p>
    <w:p>
      <w:pPr>
        <w:spacing w:after="0" w:line="186" w:lineRule="exact"/>
        <w:rPr>
          <w:sz w:val="24"/>
          <w:szCs w:val="24"/>
          <w:color w:val="auto"/>
        </w:rPr>
      </w:pPr>
    </w:p>
    <w:p>
      <w:pPr>
        <w:spacing w:after="0"/>
        <w:tabs>
          <w:tab w:leader="none" w:pos="4840" w:val="left"/>
        </w:tabs>
        <w:rPr>
          <w:sz w:val="20"/>
          <w:szCs w:val="20"/>
          <w:color w:val="auto"/>
        </w:rPr>
      </w:pPr>
      <w:r>
        <w:rPr>
          <w:rFonts w:ascii="Courier New" w:cs="Courier New" w:eastAsia="Courier New" w:hAnsi="Courier New"/>
          <w:sz w:val="16"/>
          <w:szCs w:val="16"/>
          <w:color w:val="auto"/>
        </w:rPr>
        <w:t>FOR THE FISCAL YEAR ENDED DECEMBER 31, 1996</w:t>
      </w:r>
      <w:r>
        <w:rPr>
          <w:sz w:val="20"/>
          <w:szCs w:val="20"/>
          <w:color w:val="auto"/>
        </w:rPr>
        <w:tab/>
      </w:r>
      <w:r>
        <w:rPr>
          <w:rFonts w:ascii="Courier New" w:cs="Courier New" w:eastAsia="Courier New" w:hAnsi="Courier New"/>
          <w:sz w:val="15"/>
          <w:szCs w:val="15"/>
          <w:color w:val="auto"/>
        </w:rPr>
        <w:t>COMMISSION FILE NUMBER 1-4858</w:t>
      </w:r>
    </w:p>
    <w:p>
      <w:pPr>
        <w:spacing w:after="0" w:line="369"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INTERNATIONAL FLAVORS &amp; FRAGRANCES INC.</w:t>
      </w:r>
    </w:p>
    <w:p>
      <w:pPr>
        <w:spacing w:after="0" w:line="2" w:lineRule="exact"/>
        <w:rPr>
          <w:sz w:val="24"/>
          <w:szCs w:val="24"/>
          <w:color w:val="auto"/>
        </w:rPr>
      </w:pPr>
    </w:p>
    <w:p>
      <w:pPr>
        <w:ind w:left="11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4"/>
          <w:szCs w:val="24"/>
          <w:color w:val="auto"/>
        </w:rPr>
      </w:pPr>
    </w:p>
    <w:p>
      <w:pPr>
        <w:ind w:left="114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369" w:lineRule="exact"/>
        <w:rPr>
          <w:sz w:val="24"/>
          <w:szCs w:val="24"/>
          <w:color w:val="auto"/>
        </w:rPr>
      </w:pPr>
    </w:p>
    <w:tbl>
      <w:tblPr>
        <w:tblLayout w:type="fixed"/>
        <w:tblInd w:w="180" w:type="dxa"/>
        <w:tblCellMar>
          <w:top w:w="0" w:type="dxa"/>
          <w:left w:w="0" w:type="dxa"/>
          <w:bottom w:w="0" w:type="dxa"/>
          <w:right w:w="0" w:type="dxa"/>
        </w:tblCellMar>
      </w:tblPr>
      <w:tr>
        <w:trPr>
          <w:trHeight w:val="181"/>
        </w:trPr>
        <w:tc>
          <w:tcPr>
            <w:tcW w:w="4440" w:type="dxa"/>
            <w:vAlign w:val="bottom"/>
          </w:tcPr>
          <w:p>
            <w:pPr>
              <w:jc w:val="center"/>
              <w:ind w:right="521"/>
              <w:spacing w:after="0"/>
              <w:rPr>
                <w:sz w:val="20"/>
                <w:szCs w:val="20"/>
                <w:color w:val="auto"/>
              </w:rPr>
            </w:pPr>
            <w:r>
              <w:rPr>
                <w:rFonts w:ascii="Courier New" w:cs="Courier New" w:eastAsia="Courier New" w:hAnsi="Courier New"/>
                <w:sz w:val="16"/>
                <w:szCs w:val="16"/>
                <w:color w:val="auto"/>
                <w:w w:val="98"/>
              </w:rPr>
              <w:t>NEW YORK</w:t>
            </w:r>
          </w:p>
        </w:tc>
        <w:tc>
          <w:tcPr>
            <w:tcW w:w="25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13-1432060</w:t>
            </w:r>
          </w:p>
        </w:tc>
      </w:tr>
      <w:tr>
        <w:trPr>
          <w:trHeight w:val="183"/>
        </w:trPr>
        <w:tc>
          <w:tcPr>
            <w:tcW w:w="4440" w:type="dxa"/>
            <w:vAlign w:val="bottom"/>
          </w:tcPr>
          <w:p>
            <w:pPr>
              <w:ind w:left="400"/>
              <w:spacing w:after="0"/>
              <w:rPr>
                <w:sz w:val="20"/>
                <w:szCs w:val="20"/>
                <w:color w:val="auto"/>
              </w:rPr>
            </w:pPr>
            <w:r>
              <w:rPr>
                <w:rFonts w:ascii="Courier New" w:cs="Courier New" w:eastAsia="Courier New" w:hAnsi="Courier New"/>
                <w:sz w:val="16"/>
                <w:szCs w:val="16"/>
                <w:color w:val="auto"/>
              </w:rPr>
              <w:t>-------------------------------</w:t>
            </w:r>
          </w:p>
        </w:tc>
        <w:tc>
          <w:tcPr>
            <w:tcW w:w="2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440" w:type="dxa"/>
            <w:vAlign w:val="bottom"/>
          </w:tcPr>
          <w:p>
            <w:pPr>
              <w:ind w:left="400"/>
              <w:spacing w:after="0"/>
              <w:rPr>
                <w:sz w:val="20"/>
                <w:szCs w:val="20"/>
                <w:color w:val="auto"/>
              </w:rPr>
            </w:pPr>
            <w:r>
              <w:rPr>
                <w:rFonts w:ascii="Courier New" w:cs="Courier New" w:eastAsia="Courier New" w:hAnsi="Courier New"/>
                <w:sz w:val="16"/>
                <w:szCs w:val="16"/>
                <w:color w:val="auto"/>
              </w:rPr>
              <w:t>(STATE OR OTHER JURISDICTION OF</w:t>
            </w:r>
          </w:p>
        </w:tc>
        <w:tc>
          <w:tcPr>
            <w:tcW w:w="254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(IRS EMPLOYER</w:t>
            </w:r>
          </w:p>
        </w:tc>
      </w:tr>
      <w:tr>
        <w:trPr>
          <w:trHeight w:val="183"/>
        </w:trPr>
        <w:tc>
          <w:tcPr>
            <w:tcW w:w="4440" w:type="dxa"/>
            <w:vAlign w:val="bottom"/>
          </w:tcPr>
          <w:p>
            <w:pPr>
              <w:jc w:val="center"/>
              <w:ind w:right="541"/>
              <w:spacing w:after="0"/>
              <w:rPr>
                <w:sz w:val="20"/>
                <w:szCs w:val="20"/>
                <w:color w:val="auto"/>
              </w:rPr>
            </w:pPr>
            <w:r>
              <w:rPr>
                <w:rFonts w:ascii="Courier New" w:cs="Courier New" w:eastAsia="Courier New" w:hAnsi="Courier New"/>
                <w:sz w:val="16"/>
                <w:szCs w:val="16"/>
                <w:color w:val="auto"/>
                <w:w w:val="99"/>
              </w:rPr>
              <w:t>INCORPORATION OR ORGANIZATION)</w:t>
            </w:r>
          </w:p>
        </w:tc>
        <w:tc>
          <w:tcPr>
            <w:tcW w:w="2540" w:type="dxa"/>
            <w:vAlign w:val="bottom"/>
          </w:tcPr>
          <w:p>
            <w:pPr>
              <w:jc w:val="right"/>
              <w:spacing w:after="0"/>
              <w:rPr>
                <w:sz w:val="20"/>
                <w:szCs w:val="20"/>
                <w:color w:val="auto"/>
              </w:rPr>
            </w:pPr>
            <w:r>
              <w:rPr>
                <w:rFonts w:ascii="Courier New" w:cs="Courier New" w:eastAsia="Courier New" w:hAnsi="Courier New"/>
                <w:sz w:val="16"/>
                <w:szCs w:val="16"/>
                <w:color w:val="auto"/>
              </w:rPr>
              <w:t>IDENTIFICATION NO.)</w:t>
            </w:r>
          </w:p>
        </w:tc>
      </w:tr>
      <w:tr>
        <w:trPr>
          <w:trHeight w:val="550"/>
        </w:trPr>
        <w:tc>
          <w:tcPr>
            <w:tcW w:w="4440" w:type="dxa"/>
            <w:vAlign w:val="bottom"/>
          </w:tcPr>
          <w:p>
            <w:pPr>
              <w:jc w:val="center"/>
              <w:ind w:right="521"/>
              <w:spacing w:after="0"/>
              <w:rPr>
                <w:sz w:val="20"/>
                <w:szCs w:val="20"/>
                <w:color w:val="auto"/>
              </w:rPr>
            </w:pPr>
            <w:r>
              <w:rPr>
                <w:rFonts w:ascii="Courier New" w:cs="Courier New" w:eastAsia="Courier New" w:hAnsi="Courier New"/>
                <w:sz w:val="16"/>
                <w:szCs w:val="16"/>
                <w:color w:val="auto"/>
                <w:w w:val="99"/>
              </w:rPr>
              <w:t>521 WEST 57TH STREET, NEW YORK, N.Y.</w:t>
            </w:r>
          </w:p>
        </w:tc>
        <w:tc>
          <w:tcPr>
            <w:tcW w:w="254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10019</w:t>
            </w:r>
          </w:p>
        </w:tc>
      </w:tr>
      <w:tr>
        <w:trPr>
          <w:trHeight w:val="183"/>
        </w:trPr>
        <w:tc>
          <w:tcPr>
            <w:tcW w:w="4440" w:type="dxa"/>
            <w:vAlign w:val="bottom"/>
          </w:tcPr>
          <w:p>
            <w:pPr>
              <w:jc w:val="center"/>
              <w:ind w:right="541"/>
              <w:spacing w:after="0"/>
              <w:rPr>
                <w:sz w:val="20"/>
                <w:szCs w:val="20"/>
                <w:color w:val="auto"/>
              </w:rPr>
            </w:pPr>
            <w:r>
              <w:rPr>
                <w:rFonts w:ascii="Courier New" w:cs="Courier New" w:eastAsia="Courier New" w:hAnsi="Courier New"/>
                <w:sz w:val="16"/>
                <w:szCs w:val="16"/>
                <w:color w:val="auto"/>
                <w:w w:val="99"/>
              </w:rPr>
              <w:t>----------------------------------------</w:t>
            </w:r>
          </w:p>
        </w:tc>
        <w:tc>
          <w:tcPr>
            <w:tcW w:w="254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w:t>
            </w:r>
          </w:p>
        </w:tc>
      </w:tr>
      <w:tr>
        <w:trPr>
          <w:trHeight w:val="183"/>
        </w:trPr>
        <w:tc>
          <w:tcPr>
            <w:tcW w:w="4440" w:type="dxa"/>
            <w:vAlign w:val="bottom"/>
          </w:tcPr>
          <w:p>
            <w:pPr>
              <w:jc w:val="center"/>
              <w:ind w:right="541"/>
              <w:spacing w:after="0"/>
              <w:rPr>
                <w:sz w:val="20"/>
                <w:szCs w:val="20"/>
                <w:color w:val="auto"/>
              </w:rPr>
            </w:pPr>
            <w:r>
              <w:rPr>
                <w:rFonts w:ascii="Courier New" w:cs="Courier New" w:eastAsia="Courier New" w:hAnsi="Courier New"/>
                <w:sz w:val="16"/>
                <w:szCs w:val="16"/>
                <w:color w:val="auto"/>
                <w:w w:val="99"/>
              </w:rPr>
              <w:t>(ADDRESS OF PRINCIPAL EXECUTIVE OFFICES)</w:t>
            </w:r>
          </w:p>
        </w:tc>
        <w:tc>
          <w:tcPr>
            <w:tcW w:w="254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(ZIP CODE)</w:t>
            </w:r>
          </w:p>
        </w:tc>
      </w:tr>
    </w:tbl>
    <w:p>
      <w:pPr>
        <w:spacing w:after="0" w:line="369" w:lineRule="exact"/>
        <w:rPr>
          <w:sz w:val="24"/>
          <w:szCs w:val="24"/>
          <w:color w:val="auto"/>
        </w:rPr>
      </w:pPr>
    </w:p>
    <w:p>
      <w:pPr>
        <w:jc w:val="center"/>
        <w:ind w:right="2679"/>
        <w:spacing w:after="0"/>
        <w:rPr>
          <w:sz w:val="20"/>
          <w:szCs w:val="20"/>
          <w:color w:val="auto"/>
        </w:rPr>
      </w:pPr>
      <w:r>
        <w:rPr>
          <w:rFonts w:ascii="Courier New" w:cs="Courier New" w:eastAsia="Courier New" w:hAnsi="Courier New"/>
          <w:sz w:val="16"/>
          <w:szCs w:val="16"/>
          <w:color w:val="auto"/>
        </w:rPr>
        <w:t>REGISTRANT'S TELEPHONE NUMBER, INCLUDING AREA CODE (212) 765-5500</w:t>
      </w:r>
    </w:p>
    <w:p>
      <w:pPr>
        <w:spacing w:after="0" w:line="186"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SECURITIES REGISTERED PURSUANT TO SECTION 12(b) OF THE ACT:</w:t>
      </w:r>
    </w:p>
    <w:p>
      <w:pPr>
        <w:sectPr>
          <w:pgSz w:w="11900" w:h="16838" w:orient="portrait"/>
          <w:cols w:equalWidth="0" w:num="1">
            <w:col w:w="10219"/>
          </w:cols>
          <w:pgMar w:left="240" w:top="606" w:right="1440" w:bottom="0" w:gutter="0" w:footer="0" w:header="0"/>
        </w:sectPr>
      </w:pPr>
    </w:p>
    <w:p>
      <w:pPr>
        <w:spacing w:after="0" w:line="200" w:lineRule="exact"/>
        <w:rPr>
          <w:sz w:val="24"/>
          <w:szCs w:val="24"/>
          <w:color w:val="auto"/>
        </w:rPr>
      </w:pPr>
    </w:p>
    <w:p>
      <w:pPr>
        <w:spacing w:after="0" w:line="352" w:lineRule="exact"/>
        <w:rPr>
          <w:sz w:val="24"/>
          <w:szCs w:val="24"/>
          <w:color w:val="auto"/>
        </w:rPr>
      </w:pPr>
    </w:p>
    <w:p>
      <w:pPr>
        <w:ind w:left="1140"/>
        <w:spacing w:after="0"/>
        <w:rPr>
          <w:sz w:val="20"/>
          <w:szCs w:val="20"/>
          <w:color w:val="auto"/>
        </w:rPr>
      </w:pPr>
      <w:r>
        <w:rPr>
          <w:rFonts w:ascii="Courier New" w:cs="Courier New" w:eastAsia="Courier New" w:hAnsi="Courier New"/>
          <w:sz w:val="16"/>
          <w:szCs w:val="16"/>
          <w:color w:val="auto"/>
        </w:rPr>
        <w:t>TITLE OF EACH CLASS</w:t>
      </w:r>
    </w:p>
    <w:p>
      <w:pPr>
        <w:spacing w:after="0" w:line="2" w:lineRule="exact"/>
        <w:rPr>
          <w:sz w:val="24"/>
          <w:szCs w:val="24"/>
          <w:color w:val="auto"/>
        </w:rPr>
      </w:pPr>
    </w:p>
    <w:p>
      <w:pPr>
        <w:ind w:left="11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Common Stock, par value 12 1/2(cent) per share .......</w:t>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NAME OF EACH EXCHANGE</w:t>
      </w:r>
    </w:p>
    <w:p>
      <w:pPr>
        <w:spacing w:after="0" w:line="2"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ON WHICH REGISTERED</w:t>
      </w:r>
    </w:p>
    <w:p>
      <w:pPr>
        <w:spacing w:after="0" w:line="2"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5"/>
          <w:szCs w:val="15"/>
          <w:color w:val="auto"/>
        </w:rPr>
        <w:t>New York Stock Exchange</w:t>
      </w:r>
    </w:p>
    <w:p>
      <w:pPr>
        <w:spacing w:after="0" w:line="200" w:lineRule="exact"/>
        <w:rPr>
          <w:sz w:val="24"/>
          <w:szCs w:val="24"/>
          <w:color w:val="auto"/>
        </w:rPr>
      </w:pPr>
    </w:p>
    <w:p>
      <w:pPr>
        <w:sectPr>
          <w:pgSz w:w="11900" w:h="16838" w:orient="portrait"/>
          <w:cols w:equalWidth="0" w:num="2">
            <w:col w:w="5140" w:space="300"/>
            <w:col w:w="4779"/>
          </w:cols>
          <w:pgMar w:left="240" w:top="606" w:right="1440" w:bottom="0" w:gutter="0" w:footer="0" w:header="0"/>
          <w:type w:val="continuous"/>
        </w:sectPr>
      </w:pPr>
    </w:p>
    <w:p>
      <w:pPr>
        <w:spacing w:after="0" w:line="177" w:lineRule="exact"/>
        <w:rPr>
          <w:sz w:val="24"/>
          <w:szCs w:val="24"/>
          <w:color w:val="auto"/>
        </w:rPr>
      </w:pPr>
    </w:p>
    <w:p>
      <w:pPr>
        <w:jc w:val="center"/>
        <w:ind w:right="2699"/>
        <w:spacing w:after="0"/>
        <w:rPr>
          <w:sz w:val="20"/>
          <w:szCs w:val="20"/>
          <w:color w:val="auto"/>
        </w:rPr>
      </w:pPr>
      <w:r>
        <w:rPr>
          <w:rFonts w:ascii="Courier New" w:cs="Courier New" w:eastAsia="Courier New" w:hAnsi="Courier New"/>
          <w:sz w:val="16"/>
          <w:szCs w:val="16"/>
          <w:color w:val="auto"/>
        </w:rPr>
        <w:t>SECURITIES REGISTERED PURSUANT TO SECTION 12(g) OF THE ACT:</w:t>
      </w:r>
    </w:p>
    <w:p>
      <w:pPr>
        <w:spacing w:after="0" w:line="186"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NONE</w:t>
      </w:r>
    </w:p>
    <w:p>
      <w:pPr>
        <w:spacing w:after="0" w:line="2"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(TITLE OF CLASS)</w:t>
      </w:r>
    </w:p>
    <w:p>
      <w:pPr>
        <w:spacing w:after="0" w:line="188" w:lineRule="exact"/>
        <w:rPr>
          <w:sz w:val="24"/>
          <w:szCs w:val="24"/>
          <w:color w:val="auto"/>
        </w:rPr>
      </w:pPr>
    </w:p>
    <w:p>
      <w:pPr>
        <w:ind w:right="2879" w:firstLine="477"/>
        <w:spacing w:after="0" w:line="259"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and (2) has been subject to such filing</w:t>
      </w:r>
    </w:p>
    <w:p>
      <w:pPr>
        <w:sectPr>
          <w:pgSz w:w="11900" w:h="16838" w:orient="portrait"/>
          <w:cols w:equalWidth="0" w:num="1">
            <w:col w:w="10219"/>
          </w:cols>
          <w:pgMar w:left="240" w:top="606" w:right="1440" w:bottom="0" w:gutter="0" w:footer="0" w:header="0"/>
          <w:type w:val="continuous"/>
        </w:sectPr>
      </w:pPr>
    </w:p>
    <w:p>
      <w:pPr>
        <w:ind w:left="3720" w:hanging="3719"/>
        <w:spacing w:after="0"/>
        <w:tabs>
          <w:tab w:leader="none" w:pos="3700" w:val="left"/>
        </w:tabs>
        <w:rPr>
          <w:sz w:val="20"/>
          <w:szCs w:val="20"/>
          <w:color w:val="auto"/>
        </w:rPr>
      </w:pPr>
      <w:r>
        <w:rPr>
          <w:rFonts w:ascii="Courier New" w:cs="Courier New" w:eastAsia="Courier New" w:hAnsi="Courier New"/>
          <w:sz w:val="16"/>
          <w:szCs w:val="16"/>
          <w:color w:val="auto"/>
        </w:rPr>
        <w:t>requirements for the past 90 days. Yes</w:t>
        <w:tab/>
        <w:t>X No ---</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7" w:lineRule="exact"/>
        <w:rPr>
          <w:sz w:val="24"/>
          <w:szCs w:val="24"/>
          <w:color w:val="auto"/>
        </w:rPr>
      </w:pPr>
    </w:p>
    <w:p>
      <w:pPr>
        <w:sectPr>
          <w:pgSz w:w="11900" w:h="16838" w:orient="portrait"/>
          <w:cols w:equalWidth="0" w:num="2">
            <w:col w:w="4580" w:space="100"/>
            <w:col w:w="5539"/>
          </w:cols>
          <w:pgMar w:left="240" w:top="606" w:right="1440" w:bottom="0" w:gutter="0" w:footer="0" w:header="0"/>
          <w:type w:val="continuous"/>
        </w:sectPr>
      </w:pPr>
    </w:p>
    <w:p>
      <w:pPr>
        <w:ind w:right="2599" w:firstLine="477"/>
        <w:spacing w:after="0" w:line="241" w:lineRule="auto"/>
        <w:rPr>
          <w:sz w:val="20"/>
          <w:szCs w:val="20"/>
          <w:color w:val="auto"/>
        </w:rPr>
      </w:pPr>
      <w:r>
        <w:rPr>
          <w:rFonts w:ascii="Courier New" w:cs="Courier New" w:eastAsia="Courier New" w:hAnsi="Courier New"/>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amendments to this Form 10-K. [ ]</w:t>
      </w:r>
    </w:p>
    <w:p>
      <w:pPr>
        <w:spacing w:after="0" w:line="190" w:lineRule="exact"/>
        <w:rPr>
          <w:sz w:val="24"/>
          <w:szCs w:val="24"/>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The Registrant denies that any of its common stock is held by an "affiliate" of the Registrant within the meaning of Rule 405 of the Securities and Exchange Commission. See "Stock Ownership" in proxy statement incorporated by reference herein. The aggregate market value of all of the outstanding voting stock of Registrant as of March 21, 1997 was $4,898,697,609.</w:t>
      </w:r>
    </w:p>
    <w:p>
      <w:pPr>
        <w:spacing w:after="0" w:line="190" w:lineRule="exact"/>
        <w:rPr>
          <w:sz w:val="24"/>
          <w:szCs w:val="24"/>
          <w:color w:val="auto"/>
        </w:rPr>
      </w:pPr>
    </w:p>
    <w:p>
      <w:pPr>
        <w:ind w:right="3159" w:firstLine="477"/>
        <w:spacing w:after="0" w:line="239" w:lineRule="auto"/>
        <w:rPr>
          <w:sz w:val="20"/>
          <w:szCs w:val="20"/>
          <w:color w:val="auto"/>
        </w:rPr>
      </w:pPr>
      <w:r>
        <w:rPr>
          <w:rFonts w:ascii="Courier New" w:cs="Courier New" w:eastAsia="Courier New" w:hAnsi="Courier New"/>
          <w:sz w:val="16"/>
          <w:szCs w:val="16"/>
          <w:color w:val="auto"/>
        </w:rPr>
        <w:t>Indicate the number of shares outstanding of each of the Registrant's classes of common stock, as of March 21, 1997.</w:t>
      </w:r>
    </w:p>
    <w:p>
      <w:pPr>
        <w:spacing w:after="0" w:line="186"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109,468,103 SHARES OF COMMON STOCK, PAR VALUE 12 1/2(CENT) PER SHARE</w:t>
      </w:r>
    </w:p>
    <w:p>
      <w:pPr>
        <w:spacing w:after="0" w:line="186" w:lineRule="exact"/>
        <w:rPr>
          <w:sz w:val="24"/>
          <w:szCs w:val="24"/>
          <w:color w:val="auto"/>
        </w:rPr>
      </w:pPr>
    </w:p>
    <w:p>
      <w:pPr>
        <w:ind w:left="2200"/>
        <w:spacing w:after="0"/>
        <w:rPr>
          <w:sz w:val="20"/>
          <w:szCs w:val="20"/>
          <w:color w:val="auto"/>
        </w:rPr>
      </w:pPr>
      <w:r>
        <w:rPr>
          <w:rFonts w:ascii="Courier New" w:cs="Courier New" w:eastAsia="Courier New" w:hAnsi="Courier New"/>
          <w:sz w:val="16"/>
          <w:szCs w:val="16"/>
          <w:color w:val="auto"/>
        </w:rPr>
        <w:t>DOCUMENTS INCORPORATED BY REFERENCE</w:t>
      </w:r>
    </w:p>
    <w:p>
      <w:pPr>
        <w:spacing w:after="0" w:line="188" w:lineRule="exact"/>
        <w:rPr>
          <w:sz w:val="24"/>
          <w:szCs w:val="24"/>
          <w:color w:val="auto"/>
        </w:rPr>
      </w:pPr>
    </w:p>
    <w:p>
      <w:pPr>
        <w:ind w:right="2679" w:firstLine="477"/>
        <w:spacing w:after="0" w:line="265" w:lineRule="auto"/>
        <w:rPr>
          <w:sz w:val="20"/>
          <w:szCs w:val="20"/>
          <w:color w:val="auto"/>
        </w:rPr>
      </w:pPr>
      <w:r>
        <w:rPr>
          <w:rFonts w:ascii="Courier New" w:cs="Courier New" w:eastAsia="Courier New" w:hAnsi="Courier New"/>
          <w:sz w:val="15"/>
          <w:szCs w:val="15"/>
          <w:color w:val="auto"/>
        </w:rPr>
        <w:t>The information called for by Part III [Items 10, 11, 12 and 13] is hereby incorporated by reference from the Registrant's definitive proxy statement for the 1997 Annual Meeting of Shareholders to be filed pursuant to Regulation 14A.</w:t>
      </w:r>
    </w:p>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ind w:left="3520"/>
        <w:spacing w:after="0"/>
        <w:rPr>
          <w:sz w:val="20"/>
          <w:szCs w:val="20"/>
          <w:color w:val="auto"/>
        </w:rPr>
      </w:pPr>
      <w:r>
        <w:rPr>
          <w:rFonts w:ascii="Courier New" w:cs="Courier New" w:eastAsia="Courier New" w:hAnsi="Courier New"/>
          <w:sz w:val="16"/>
          <w:szCs w:val="16"/>
          <w:color w:val="auto"/>
        </w:rPr>
        <w:t>PART I</w:t>
      </w:r>
    </w:p>
    <w:p>
      <w:pPr>
        <w:spacing w:after="0" w:line="18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BUSINESS.</w:t>
      </w:r>
    </w:p>
    <w:p>
      <w:pPr>
        <w:sectPr>
          <w:pgSz w:w="11900" w:h="16838" w:orient="portrait"/>
          <w:cols w:equalWidth="0" w:num="1">
            <w:col w:w="10219"/>
          </w:cols>
          <w:pgMar w:left="240" w:top="606" w:right="1440" w:bottom="0" w:gutter="0" w:footer="0" w:header="0"/>
          <w:type w:val="continuous"/>
        </w:sectPr>
      </w:pPr>
    </w:p>
    <w:bookmarkStart w:id="1" w:name="page2"/>
    <w:bookmarkEnd w:id="1"/>
    <w:p>
      <w:pPr>
        <w:ind w:right="2679" w:firstLine="477"/>
        <w:spacing w:after="0" w:line="242" w:lineRule="auto"/>
        <w:rPr>
          <w:sz w:val="20"/>
          <w:szCs w:val="20"/>
          <w:color w:val="auto"/>
        </w:rPr>
      </w:pPr>
      <w:r>
        <w:rPr>
          <w:rFonts w:ascii="Courier New" w:cs="Courier New" w:eastAsia="Courier New" w:hAnsi="Courier New"/>
          <w:sz w:val="16"/>
          <w:szCs w:val="16"/>
          <w:color w:val="auto"/>
        </w:rPr>
        <w:t>International Flavors &amp; Fragrances Inc., incorporated in New York in 1909, is a leading creator and manufacturer of flavor and fragrance products used by other manufacturers to impart or improve flavor or fragrance in a wide variety of consumer products. Fragrance products are sold principally to manufacturers of perfumes, cosmetics, soaps and detergents, and flavor products to manufacturers of prepared foods, beverages, dairy foods, pharmaceuticals and confectionery products.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The present</w:t>
            </w: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world-wide scope</w:t>
            </w:r>
          </w:p>
        </w:tc>
        <w:tc>
          <w:tcPr>
            <w:tcW w:w="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of</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the</w:t>
            </w:r>
          </w:p>
        </w:tc>
        <w:tc>
          <w:tcPr>
            <w:tcW w:w="18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Company's business</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is in part</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rPr>
              <w:t>the</w:t>
            </w:r>
          </w:p>
        </w:tc>
      </w:tr>
      <w:tr>
        <w:trPr>
          <w:trHeight w:val="183"/>
        </w:trPr>
        <w:tc>
          <w:tcPr>
            <w:tcW w:w="900" w:type="dxa"/>
            <w:vAlign w:val="bottom"/>
          </w:tcPr>
          <w:p>
            <w:pPr>
              <w:spacing w:after="0"/>
              <w:rPr>
                <w:sz w:val="20"/>
                <w:szCs w:val="20"/>
                <w:color w:val="auto"/>
              </w:rPr>
            </w:pPr>
            <w:r>
              <w:rPr>
                <w:rFonts w:ascii="Courier New" w:cs="Courier New" w:eastAsia="Courier New" w:hAnsi="Courier New"/>
                <w:sz w:val="16"/>
                <w:szCs w:val="16"/>
                <w:color w:val="auto"/>
              </w:rPr>
              <w:t>result of</w:t>
            </w:r>
          </w:p>
        </w:tc>
        <w:tc>
          <w:tcPr>
            <w:tcW w:w="26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the combination in December</w:t>
            </w:r>
          </w:p>
        </w:tc>
        <w:tc>
          <w:tcPr>
            <w:tcW w:w="8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1958 of</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2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business theretofore</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w w:val="97"/>
              </w:rPr>
              <w:t>conducted</w:t>
            </w:r>
          </w:p>
        </w:tc>
      </w:tr>
      <w:tr>
        <w:trPr>
          <w:trHeight w:val="183"/>
        </w:trPr>
        <w:tc>
          <w:tcPr>
            <w:tcW w:w="900" w:type="dxa"/>
            <w:vAlign w:val="bottom"/>
          </w:tcPr>
          <w:p>
            <w:pPr>
              <w:spacing w:after="0"/>
              <w:rPr>
                <w:sz w:val="20"/>
                <w:szCs w:val="20"/>
                <w:color w:val="auto"/>
              </w:rPr>
            </w:pPr>
            <w:r>
              <w:rPr>
                <w:rFonts w:ascii="Courier New" w:cs="Courier New" w:eastAsia="Courier New" w:hAnsi="Courier New"/>
                <w:sz w:val="16"/>
                <w:szCs w:val="16"/>
                <w:color w:val="auto"/>
              </w:rPr>
              <w:t>primarily</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in the</w:t>
            </w: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United States by</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8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Company</w:t>
            </w:r>
          </w:p>
        </w:tc>
        <w:tc>
          <w:tcPr>
            <w:tcW w:w="2380" w:type="dxa"/>
            <w:vAlign w:val="bottom"/>
            <w:gridSpan w:val="3"/>
          </w:tcPr>
          <w:p>
            <w:pPr>
              <w:jc w:val="right"/>
              <w:ind w:right="541"/>
              <w:spacing w:after="0"/>
              <w:rPr>
                <w:sz w:val="20"/>
                <w:szCs w:val="20"/>
                <w:color w:val="auto"/>
              </w:rPr>
            </w:pPr>
            <w:r>
              <w:rPr>
                <w:rFonts w:ascii="Courier New" w:cs="Courier New" w:eastAsia="Courier New" w:hAnsi="Courier New"/>
                <w:sz w:val="16"/>
                <w:szCs w:val="16"/>
                <w:color w:val="auto"/>
              </w:rPr>
              <w:t>under the name van</w:t>
            </w:r>
          </w:p>
        </w:tc>
        <w:tc>
          <w:tcPr>
            <w:tcW w:w="900" w:type="dxa"/>
            <w:vAlign w:val="bottom"/>
          </w:tcPr>
          <w:p>
            <w:pPr>
              <w:spacing w:after="0"/>
              <w:rPr>
                <w:sz w:val="15"/>
                <w:szCs w:val="15"/>
                <w:color w:val="auto"/>
              </w:rPr>
            </w:pPr>
          </w:p>
        </w:tc>
      </w:tr>
      <w:tr>
        <w:trPr>
          <w:trHeight w:val="183"/>
        </w:trPr>
        <w:tc>
          <w:tcPr>
            <w:tcW w:w="3520" w:type="dxa"/>
            <w:vAlign w:val="bottom"/>
            <w:gridSpan w:val="4"/>
          </w:tcPr>
          <w:p>
            <w:pPr>
              <w:spacing w:after="0"/>
              <w:rPr>
                <w:sz w:val="20"/>
                <w:szCs w:val="20"/>
                <w:color w:val="auto"/>
              </w:rPr>
            </w:pPr>
            <w:r>
              <w:rPr>
                <w:rFonts w:ascii="Courier New" w:cs="Courier New" w:eastAsia="Courier New" w:hAnsi="Courier New"/>
                <w:sz w:val="16"/>
                <w:szCs w:val="16"/>
                <w:color w:val="auto"/>
              </w:rPr>
              <w:t>Ameringen-Haebler, Inc. ("VAH") with</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the</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business</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conducted</w:t>
            </w:r>
          </w:p>
        </w:tc>
        <w:tc>
          <w:tcPr>
            <w:tcW w:w="19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primarily in Europe</w:t>
            </w:r>
          </w:p>
        </w:tc>
      </w:tr>
      <w:tr>
        <w:trPr>
          <w:trHeight w:val="183"/>
        </w:trPr>
        <w:tc>
          <w:tcPr>
            <w:tcW w:w="1580" w:type="dxa"/>
            <w:vAlign w:val="bottom"/>
            <w:gridSpan w:val="2"/>
          </w:tcPr>
          <w:p>
            <w:pPr>
              <w:spacing w:after="0"/>
              <w:rPr>
                <w:sz w:val="20"/>
                <w:szCs w:val="20"/>
                <w:color w:val="auto"/>
              </w:rPr>
            </w:pPr>
            <w:r>
              <w:rPr>
                <w:rFonts w:ascii="Courier New" w:cs="Courier New" w:eastAsia="Courier New" w:hAnsi="Courier New"/>
                <w:sz w:val="16"/>
                <w:szCs w:val="16"/>
                <w:color w:val="auto"/>
              </w:rPr>
              <w:t>by N. V. Polak &amp;</w:t>
            </w:r>
          </w:p>
        </w:tc>
        <w:tc>
          <w:tcPr>
            <w:tcW w:w="5140" w:type="dxa"/>
            <w:vAlign w:val="bottom"/>
            <w:gridSpan w:val="7"/>
          </w:tcPr>
          <w:p>
            <w:pPr>
              <w:jc w:val="right"/>
              <w:spacing w:after="0"/>
              <w:rPr>
                <w:sz w:val="20"/>
                <w:szCs w:val="20"/>
                <w:color w:val="auto"/>
              </w:rPr>
            </w:pPr>
            <w:r>
              <w:rPr>
                <w:rFonts w:ascii="Courier New" w:cs="Courier New" w:eastAsia="Courier New" w:hAnsi="Courier New"/>
                <w:sz w:val="16"/>
                <w:szCs w:val="16"/>
                <w:color w:val="auto"/>
                <w:w w:val="99"/>
              </w:rPr>
              <w:t>Schwarz's Essencefabrieken, a Dutch corporation ("P &amp;</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rPr>
              <w:t>S"). The</w:t>
            </w:r>
          </w:p>
        </w:tc>
      </w:tr>
      <w:tr>
        <w:trPr>
          <w:trHeight w:val="183"/>
        </w:trPr>
        <w:tc>
          <w:tcPr>
            <w:tcW w:w="3520" w:type="dxa"/>
            <w:vAlign w:val="bottom"/>
            <w:gridSpan w:val="4"/>
          </w:tcPr>
          <w:p>
            <w:pPr>
              <w:spacing w:after="0"/>
              <w:rPr>
                <w:sz w:val="20"/>
                <w:szCs w:val="20"/>
                <w:color w:val="auto"/>
              </w:rPr>
            </w:pPr>
            <w:r>
              <w:rPr>
                <w:rFonts w:ascii="Courier New" w:cs="Courier New" w:eastAsia="Courier New" w:hAnsi="Courier New"/>
                <w:sz w:val="16"/>
                <w:szCs w:val="16"/>
                <w:color w:val="auto"/>
              </w:rPr>
              <w:t>P &amp; S enterprise, founded in Holland</w:t>
            </w:r>
          </w:p>
        </w:tc>
        <w:tc>
          <w:tcPr>
            <w:tcW w:w="820" w:type="dxa"/>
            <w:vAlign w:val="bottom"/>
            <w:gridSpan w:val="2"/>
          </w:tcPr>
          <w:p>
            <w:pPr>
              <w:spacing w:after="0"/>
              <w:rPr>
                <w:sz w:val="20"/>
                <w:szCs w:val="20"/>
                <w:color w:val="auto"/>
              </w:rPr>
            </w:pPr>
            <w:r>
              <w:rPr>
                <w:rFonts w:ascii="Courier New" w:cs="Courier New" w:eastAsia="Courier New" w:hAnsi="Courier New"/>
                <w:sz w:val="16"/>
                <w:szCs w:val="16"/>
                <w:color w:val="auto"/>
              </w:rPr>
              <w:t>in 1889,</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was</w:t>
            </w:r>
          </w:p>
        </w:tc>
        <w:tc>
          <w:tcPr>
            <w:tcW w:w="20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also engaged in the</w:t>
            </w:r>
          </w:p>
        </w:tc>
        <w:tc>
          <w:tcPr>
            <w:tcW w:w="900" w:type="dxa"/>
            <w:vAlign w:val="bottom"/>
          </w:tcPr>
          <w:p>
            <w:pPr>
              <w:spacing w:after="0"/>
              <w:rPr>
                <w:sz w:val="15"/>
                <w:szCs w:val="15"/>
                <w:color w:val="auto"/>
              </w:rPr>
            </w:pPr>
          </w:p>
        </w:tc>
      </w:tr>
      <w:tr>
        <w:trPr>
          <w:trHeight w:val="183"/>
        </w:trPr>
        <w:tc>
          <w:tcPr>
            <w:tcW w:w="5680" w:type="dxa"/>
            <w:vAlign w:val="bottom"/>
            <w:gridSpan w:val="8"/>
          </w:tcPr>
          <w:p>
            <w:pPr>
              <w:spacing w:after="0"/>
              <w:rPr>
                <w:sz w:val="20"/>
                <w:szCs w:val="20"/>
                <w:color w:val="auto"/>
              </w:rPr>
            </w:pPr>
            <w:r>
              <w:rPr>
                <w:rFonts w:ascii="Courier New" w:cs="Courier New" w:eastAsia="Courier New" w:hAnsi="Courier New"/>
                <w:sz w:val="16"/>
                <w:szCs w:val="16"/>
                <w:color w:val="auto"/>
                <w:w w:val="99"/>
              </w:rPr>
              <w:t>manufacture and sale of flavor and fragrance products, with</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operations</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rPr>
              <w:t>in a</w:t>
            </w:r>
          </w:p>
        </w:tc>
      </w:tr>
      <w:tr>
        <w:trPr>
          <w:trHeight w:val="183"/>
        </w:trPr>
        <w:tc>
          <w:tcPr>
            <w:tcW w:w="900" w:type="dxa"/>
            <w:vAlign w:val="bottom"/>
          </w:tcPr>
          <w:p>
            <w:pPr>
              <w:spacing w:after="0"/>
              <w:rPr>
                <w:sz w:val="20"/>
                <w:szCs w:val="20"/>
                <w:color w:val="auto"/>
              </w:rPr>
            </w:pPr>
            <w:r>
              <w:rPr>
                <w:rFonts w:ascii="Courier New" w:cs="Courier New" w:eastAsia="Courier New" w:hAnsi="Courier New"/>
                <w:sz w:val="16"/>
                <w:szCs w:val="16"/>
                <w:color w:val="auto"/>
              </w:rPr>
              <w:t>number of</w:t>
            </w:r>
          </w:p>
        </w:tc>
        <w:tc>
          <w:tcPr>
            <w:tcW w:w="2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countries where VAH was</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not</w:t>
            </w:r>
          </w:p>
        </w:tc>
        <w:tc>
          <w:tcPr>
            <w:tcW w:w="340" w:type="dxa"/>
            <w:vAlign w:val="bottom"/>
          </w:tcPr>
          <w:p>
            <w:pPr>
              <w:ind w:left="100"/>
              <w:spacing w:after="0"/>
              <w:rPr>
                <w:sz w:val="20"/>
                <w:szCs w:val="20"/>
                <w:color w:val="auto"/>
              </w:rPr>
            </w:pPr>
            <w:r>
              <w:rPr>
                <w:rFonts w:ascii="Courier New" w:cs="Courier New" w:eastAsia="Courier New" w:hAnsi="Courier New"/>
                <w:sz w:val="16"/>
                <w:szCs w:val="16"/>
                <w:color w:val="auto"/>
              </w:rPr>
              <w:t>an</w:t>
            </w:r>
          </w:p>
        </w:tc>
        <w:tc>
          <w:tcPr>
            <w:tcW w:w="18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important factor.</w:t>
            </w: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r>
    </w:tbl>
    <w:p>
      <w:pPr>
        <w:spacing w:after="0" w:line="188"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The major manufacturing facilities of the Company are located in the United States, Holland, France, Germany, Great Britain, Ireland, Spain, Switzerland, Argentina, Brazil, Mexico, Australia, China, Hong Kong, Indonesia and Japan. Manufacturing facilities are also located in seven other countries. The Company maintains its own sales and distribution facilities in 33 countries and is represented by sales agents in additional countries. The Company's principal executive offices are located at 521 West 57th Street, New York, New York 10019 (Tel. No. 212-765-5500). Except as the context otherwise indicates, the term "the Company" as used herein refers to the Registrant and its subsidiaries.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Fragrance products are used by customers in the manufacture of such consumer products as soaps, detergents, cosmetic creams, lotions and powders, lipsticks, after-shave lotions, deodorants, hair preparations and air fresheners, as well as in other consumer products designed solely to appeal to the sense of smell, such as perfumes and colognes. The cosmetics industry, including perfumes and toiletries, is one of the Company's two largest customer groups. Most of the major United States companies in this industry are customers of the Company, and five of the largest United States cosmetics companies are among its principal customers. The household products industry, including soaps and detergents, is the other important customer group. Four of the largest United States household product manufacturers are major customers of the Company. In the five years ended December 31, 1996, sales of fragrance products accounted for approximately 60%, 59%, 59%, 57% and 57%, respectively, of the Company's total sales.</w:t>
      </w:r>
    </w:p>
    <w:p>
      <w:pPr>
        <w:spacing w:after="0" w:line="192"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Flavor products are sold principally to the food and beverage industries for use in such consumer products as soft drinks, candies, baked goods, desserts, prepared foods, dietary foods, dairy products, drink powders, pharmaceuticals and alcoholic beverages. Two of the Company's largest customers for flavor products are major producers of prepared foods and beverages in the United States. In the five years ended December 31, 1996, sales of flavor products accounted for approximately 40%, 41%, 41%, 43% and 43%, respectively, of the Company's total sales.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PRODUCTS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Company's principal fragrance and flavor products consist of compounds of large numbers of ingredients blended by it under formulas created by its perfumers and flavorists. Most of these compounds contribute the total fragrance or flavor to the consumer products in which they are used. This fragrance or flavor characteristic is often a major factor in the public selection and acceptance of the consumer end product. A smaller amount of compounds is sold to manufacturers who further blend them to achieve the finished fragrance or flavor in their consumer products. Thousands of compounds are produced by the Company, and new compounds are constantly being created in order to meet the many and changing characteristics of its customers' end products. Most of the fragrance compounds and many of the flavor compounds are created and produced for the exclusive use of particular customers. The Company's flavor products also include extractives, concentrated juices and concentrates derived from various fruits, vegetables, nuts, herbs and spices as well as microbiologically derived ingredients. The Company's products are sold in solid and liquid forms and in amounts ranging from a few pounds to many tons, depending upon the nature of the product.</w:t>
      </w:r>
    </w:p>
    <w:p>
      <w:pPr>
        <w:spacing w:after="0" w:line="194"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The ingredients used by the Company in its compounds are both synthetic and natural. Most of the synthetic ingredients are manufactured by the Company. While the major part of the Company's production of synthetic</w:t>
      </w:r>
    </w:p>
    <w:p>
      <w:pPr>
        <w:spacing w:after="0" w:line="37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142" w:right="1440" w:bottom="1440" w:gutter="0" w:footer="0" w:header="0"/>
        </w:sectPr>
      </w:pPr>
    </w:p>
    <w:bookmarkStart w:id="2" w:name="page3"/>
    <w:bookmarkEnd w:id="2"/>
    <w:p>
      <w:pPr>
        <w:ind w:right="2599"/>
        <w:spacing w:after="0" w:line="242" w:lineRule="auto"/>
        <w:rPr>
          <w:sz w:val="20"/>
          <w:szCs w:val="20"/>
          <w:color w:val="auto"/>
        </w:rPr>
      </w:pPr>
      <w:r>
        <w:rPr>
          <w:rFonts w:ascii="Courier New" w:cs="Courier New" w:eastAsia="Courier New" w:hAnsi="Courier New"/>
          <w:sz w:val="16"/>
          <w:szCs w:val="16"/>
          <w:color w:val="auto"/>
        </w:rPr>
        <w:t>ingredients is used by it in its compounds, a substantial portion is sold to others. The natural ingredients are derived from flowers, fruits and other botanical products as well as from animal products. They contain varying numbers of organic chemicals, which are responsible for the fragrance or flavor of the natural product. The natural products are purchased for the larger part in processed or semi-processed form. Some are used in compounds in the state in which they are purchased and others after further processing. Natural products, together with various chemicals, are also used as raw materials for the manufacture of synthetic ingredients by chemical processes.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 DEVELOPMENTS</w:t>
      </w:r>
    </w:p>
    <w:p>
      <w:pPr>
        <w:spacing w:after="0" w:line="188" w:lineRule="exact"/>
        <w:rPr>
          <w:sz w:val="20"/>
          <w:szCs w:val="20"/>
          <w:color w:val="auto"/>
        </w:rPr>
      </w:pPr>
    </w:p>
    <w:p>
      <w:pPr>
        <w:ind w:right="2679" w:firstLine="477"/>
        <w:spacing w:after="0" w:line="259" w:lineRule="auto"/>
        <w:rPr>
          <w:sz w:val="20"/>
          <w:szCs w:val="20"/>
          <w:color w:val="auto"/>
        </w:rPr>
      </w:pPr>
      <w:r>
        <w:rPr>
          <w:rFonts w:ascii="Courier New" w:cs="Courier New" w:eastAsia="Courier New" w:hAnsi="Courier New"/>
          <w:sz w:val="15"/>
          <w:szCs w:val="15"/>
          <w:color w:val="auto"/>
        </w:rPr>
        <w:t>The demand for consumer products utilizing flavors and fragrances has been stimulated and broadened by changing social habits resulting from such factors as increases in personal income, employment of women, teen-age population, leisure time, health concerns and urbanization and by the continued growth in world population. In the fragrance field, these developments have expanded the market for colognes, toilet waters, deodorants, soaps with finer fragrance quality, men's toiletries and other products beyond traditional luxury items such as perfumes. In the flavor field, similar market characteristics have stimulated the demand for such products as convenience foods, soft drinks and low-cholesterol and low-fat food products that must conform to expected tastes. New and improved methods of packaging, application and dispensing have been developed for many consumer products which utilize some of the Company's flavor or fragrance products. These developments have called for the creation by the Company of many new compounds and ingredients compatible with the newly introduced materials and methods of application used in consumer end products.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PRODUCT DEVELOPMENT AND RESEARCH</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development of new fragrance and flavor compounds is a complex artistic and technical process calling upon the combined knowledge and talents of the Company's creative perfumers and flavorists and its application chemists and research chemists. Through long experience the perfumers and flavorists develop and refine their skill for creating fragrances or flavors best suited to the market requirements of the customers' products.</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An important contribution to the creation of new fragrance and flavor products is the development in the Company's research laboratories of new ingredients having fragrance or flavor value. The principal functions of the fragrance research program are to isolate and synthesize fragrance components found in natural substances and through chemical synthesis to develop new materials and better techniques for utilization of such materials. The principal functions of the flavor research program are to isolate and produce natural flavor ingredients utilizing improved processes.</w:t>
      </w:r>
    </w:p>
    <w:p>
      <w:pPr>
        <w:spacing w:after="0" w:line="189" w:lineRule="exact"/>
        <w:rPr>
          <w:sz w:val="20"/>
          <w:szCs w:val="20"/>
          <w:color w:val="auto"/>
        </w:rPr>
      </w:pPr>
    </w:p>
    <w:p>
      <w:pPr>
        <w:ind w:right="2679" w:firstLine="477"/>
        <w:spacing w:after="0" w:line="260" w:lineRule="auto"/>
        <w:rPr>
          <w:sz w:val="20"/>
          <w:szCs w:val="20"/>
          <w:color w:val="auto"/>
        </w:rPr>
      </w:pPr>
      <w:r>
        <w:rPr>
          <w:rFonts w:ascii="Courier New" w:cs="Courier New" w:eastAsia="Courier New" w:hAnsi="Courier New"/>
          <w:sz w:val="15"/>
          <w:szCs w:val="15"/>
          <w:color w:val="auto"/>
        </w:rPr>
        <w:t>The work of the perfumers and flavorists is conducted in 30 fragrance and flavor laboratories in 24 countries. The Company maintains a research center at Union Beach, New Jersey. The Company spent $93,545,000 in 1996, $90,846,000 in 1995 and $81,369,000 in 1994 on its research and development activities, all of which were financed by the Company. These expenditures are expected to increase in 1997 to approximately $100,000,000. Of the amount expended in 1996 on such activities, 57% was for fragrances and the balance was for flavors. The Company employed 778 persons in 1996 and 765 persons in 1995 in such activities.</w:t>
      </w:r>
    </w:p>
    <w:p>
      <w:pPr>
        <w:spacing w:after="0" w:line="178"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The business of the Company is not materially dependent upon any patents, trademarks or licenses.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DISTRIBUTION</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Most of the Company's sales are made through its own sales force, operating from eight sales offices in the United States and 42 sales offices in 32 foreign countries. Sales in other countries are made through sales agencies. For the year ended December 31, 1996, 30% of the Company's sales were to customers in North America, 35% in Western Europe and 35% in the rest of the world. See Note 10 of the Notes to the Consolidated Financial Statements for other information with respect to the Company's international operations.</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The Company estimates that during 1996 its 30 largest customers accounted for about 54% of its sales, its four largest customers and their affiliates accounted for about 12%, 6%, 5% and 3%, respectively, of its sales, and no other single customer accounted for more than 3% of sales.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GOVERNMENTAL REGULATION</w:t>
      </w:r>
    </w:p>
    <w:p>
      <w:pPr>
        <w:spacing w:after="0" w:line="188"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Manufacture and sale of the Company's products are subject to regulation in the United States by the Food and Drug Administration, the Agriculture Department, the Alcohol, Tobacco and Firearms Bureau of the Treasury</w:t>
      </w:r>
    </w:p>
    <w:p>
      <w:pPr>
        <w:spacing w:after="0" w:line="37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851" w:right="1440" w:bottom="572" w:gutter="0" w:footer="0" w:header="0"/>
        </w:sectPr>
      </w:pPr>
    </w:p>
    <w:bookmarkStart w:id="3" w:name="page4"/>
    <w:bookmarkEnd w:id="3"/>
    <w:p>
      <w:pPr>
        <w:ind w:right="2599"/>
        <w:spacing w:after="0" w:line="242" w:lineRule="auto"/>
        <w:rPr>
          <w:sz w:val="20"/>
          <w:szCs w:val="20"/>
          <w:color w:val="auto"/>
        </w:rPr>
      </w:pPr>
      <w:r>
        <w:rPr>
          <w:rFonts w:ascii="Courier New" w:cs="Courier New" w:eastAsia="Courier New" w:hAnsi="Courier New"/>
          <w:sz w:val="16"/>
          <w:szCs w:val="16"/>
          <w:color w:val="auto"/>
        </w:rPr>
        <w:t>Department, the Environmental Protection Agency, the Occupational Safety and Health Administration and state authorities. The foreign subsidiaries are subject to similar regulation in a number of countries. Compliance with existing governmental requirements regulating the discharge of materials into the environment has not materially affected the Company's operations, earnings or competitive position. The Company expects to spend in 1997 approximately $4,500,000 in capital projects and $14,100,000 in operating expenses and governmental charges for the purpose of complying with such requirements. The Company expects that in 1998 capital expenditures, operating expenses and governmental charges for such purpose will not be materially different.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RAW MATERIAL PURCHASES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Some 5,000 different raw materials are purchased from many sources all over the world. The principal natural raw material purchases consist of essential oils, extracts and concentrates derived from fruits, vegetables, flowers, woods and other botanicals, animal products and raw fruits. The principal synthetic raw material purchases consist of organic chemicals. The Company believes that alternate sources of materials are available to enable it to maintain its competitive position in the event of any interruption in the supply of raw materials from present sources.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Company has more than 50 competitors in the United States and world markets. While no single factor is responsible, the Company's competitive position is based principally on the creative skills of its perfumers and flavorists, the technological advances resulting from its research and development and the customer service and support provided by its marketing and application groups. Although statistics are not available, the Company believes that it is one of the four largest companies producing and marketing on an international basis a wide range of fragrance and flavor products of the types manufactured by it for sale to manufacturers of consumer products. In particular countries and localities, the Company faces the competition of numerous companies specializing in certain product lines, among which are some larger than the Company and some more important in a particular product line or lines. Most of the Company's customers do not buy all their fragrance or flavor products from the same supplier, and some customers make their own fragrance or flavor compounds with ingredients supplied by the Company or others.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 RELATIONS</w:t>
      </w:r>
    </w:p>
    <w:p>
      <w:pPr>
        <w:spacing w:after="0" w:line="188"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The Company at December 31, 1996 employed approximately 4,630 persons, of whom about 1,510 were employed in the United States, 510 in Holland, 270 in England, 260 in France and 2,080 elsewhere. The Company has never experienced a work stoppage or strike and it considers that its employee relations are satisfactory.</w:t>
      </w:r>
    </w:p>
    <w:p>
      <w:pPr>
        <w:spacing w:after="0" w:line="37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851"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ITEM 2. PROPERTIES.</w:t>
      </w:r>
    </w:p>
    <w:p>
      <w:pPr>
        <w:spacing w:after="0" w:line="188"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The principal manufacturing and research properties of the Company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20" w:type="dxa"/>
            <w:vAlign w:val="bottom"/>
          </w:tcPr>
          <w:p>
            <w:pPr>
              <w:ind w:left="860"/>
              <w:spacing w:after="0"/>
              <w:rPr>
                <w:sz w:val="20"/>
                <w:szCs w:val="20"/>
                <w:color w:val="auto"/>
              </w:rPr>
            </w:pPr>
            <w:r>
              <w:rPr>
                <w:rFonts w:ascii="Courier New" w:cs="Courier New" w:eastAsia="Courier New" w:hAnsi="Courier New"/>
                <w:sz w:val="16"/>
                <w:szCs w:val="16"/>
                <w:color w:val="auto"/>
              </w:rPr>
              <w:t>LOCATION</w:t>
            </w: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40" w:type="dxa"/>
            <w:vAlign w:val="bottom"/>
          </w:tcPr>
          <w:p>
            <w:pPr>
              <w:spacing w:after="0"/>
              <w:rPr>
                <w:sz w:val="20"/>
                <w:szCs w:val="20"/>
                <w:color w:val="auto"/>
              </w:rPr>
            </w:pPr>
            <w:r>
              <w:rPr>
                <w:rFonts w:ascii="Courier New" w:cs="Courier New" w:eastAsia="Courier New" w:hAnsi="Courier New"/>
                <w:sz w:val="16"/>
                <w:szCs w:val="16"/>
                <w:color w:val="auto"/>
              </w:rPr>
              <w:t>OPERATION</w:t>
            </w:r>
          </w:p>
        </w:tc>
      </w:tr>
      <w:tr>
        <w:trPr>
          <w:trHeight w:val="183"/>
        </w:trPr>
        <w:tc>
          <w:tcPr>
            <w:tcW w:w="2820" w:type="dxa"/>
            <w:vAlign w:val="bottom"/>
          </w:tcPr>
          <w:p>
            <w:pPr>
              <w:ind w:left="86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40" w:type="dxa"/>
            <w:vAlign w:val="bottom"/>
          </w:tcPr>
          <w:p>
            <w:pPr>
              <w:spacing w:after="0"/>
              <w:rPr>
                <w:sz w:val="20"/>
                <w:szCs w:val="20"/>
                <w:color w:val="auto"/>
              </w:rPr>
            </w:pPr>
            <w:r>
              <w:rPr>
                <w:rFonts w:ascii="Courier New" w:cs="Courier New" w:eastAsia="Courier New" w:hAnsi="Courier New"/>
                <w:sz w:val="16"/>
                <w:szCs w:val="16"/>
                <w:color w:val="auto"/>
              </w:rPr>
              <w:t>---------</w:t>
            </w:r>
          </w:p>
        </w:tc>
      </w:tr>
      <w:tr>
        <w:trPr>
          <w:trHeight w:val="183"/>
        </w:trPr>
        <w:tc>
          <w:tcPr>
            <w:tcW w:w="2820" w:type="dxa"/>
            <w:vAlign w:val="bottom"/>
          </w:tcPr>
          <w:p>
            <w:pPr>
              <w:spacing w:after="0"/>
              <w:rPr>
                <w:sz w:val="20"/>
                <w:szCs w:val="20"/>
                <w:color w:val="auto"/>
              </w:rPr>
            </w:pPr>
            <w:r>
              <w:rPr>
                <w:rFonts w:ascii="Courier New" w:cs="Courier New" w:eastAsia="Courier New" w:hAnsi="Courier New"/>
                <w:sz w:val="16"/>
                <w:szCs w:val="16"/>
                <w:color w:val="auto"/>
              </w:rPr>
              <w:t>UNITED STATES</w:t>
            </w: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40" w:type="dxa"/>
            <w:vAlign w:val="bottom"/>
          </w:tcPr>
          <w:p>
            <w:pPr>
              <w:spacing w:after="0"/>
              <w:rPr>
                <w:sz w:val="15"/>
                <w:szCs w:val="15"/>
                <w:color w:val="auto"/>
              </w:rPr>
            </w:pPr>
          </w:p>
        </w:tc>
      </w:tr>
      <w:tr>
        <w:trPr>
          <w:trHeight w:val="183"/>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New York, NY .............</w:t>
            </w:r>
          </w:p>
        </w:tc>
        <w:tc>
          <w:tcPr>
            <w:tcW w:w="480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Fragrance laboratories.</w:t>
            </w:r>
          </w:p>
        </w:tc>
      </w:tr>
      <w:tr>
        <w:trPr>
          <w:trHeight w:val="183"/>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Augusta, GA ..............</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Production</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3340" w:type="dxa"/>
            <w:vAlign w:val="bottom"/>
          </w:tcPr>
          <w:p>
            <w:pPr>
              <w:spacing w:after="0"/>
              <w:rPr>
                <w:sz w:val="20"/>
                <w:szCs w:val="20"/>
                <w:color w:val="auto"/>
              </w:rPr>
            </w:pPr>
            <w:r>
              <w:rPr>
                <w:rFonts w:ascii="Courier New" w:cs="Courier New" w:eastAsia="Courier New" w:hAnsi="Courier New"/>
                <w:sz w:val="16"/>
                <w:szCs w:val="16"/>
                <w:color w:val="auto"/>
              </w:rPr>
              <w:t>fragrance chemical ingredients.</w:t>
            </w:r>
          </w:p>
        </w:tc>
      </w:tr>
      <w:tr>
        <w:trPr>
          <w:trHeight w:val="183"/>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Union Beach, NJ ..........</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Production</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3340" w:type="dxa"/>
            <w:vAlign w:val="bottom"/>
          </w:tcPr>
          <w:p>
            <w:pPr>
              <w:spacing w:after="0"/>
              <w:rPr>
                <w:sz w:val="20"/>
                <w:szCs w:val="20"/>
                <w:color w:val="auto"/>
              </w:rPr>
            </w:pPr>
            <w:r>
              <w:rPr>
                <w:rFonts w:ascii="Courier New" w:cs="Courier New" w:eastAsia="Courier New" w:hAnsi="Courier New"/>
                <w:sz w:val="16"/>
                <w:szCs w:val="16"/>
                <w:color w:val="auto"/>
              </w:rPr>
              <w:t>fragrance chemical ingredients</w:t>
            </w:r>
          </w:p>
        </w:tc>
      </w:tr>
      <w:tr>
        <w:trPr>
          <w:trHeight w:val="183"/>
        </w:trPr>
        <w:tc>
          <w:tcPr>
            <w:tcW w:w="2820" w:type="dxa"/>
            <w:vAlign w:val="bottom"/>
          </w:tcPr>
          <w:p>
            <w:pPr>
              <w:spacing w:after="0"/>
              <w:rPr>
                <w:sz w:val="15"/>
                <w:szCs w:val="15"/>
                <w:color w:val="auto"/>
              </w:rPr>
            </w:pPr>
          </w:p>
        </w:tc>
        <w:tc>
          <w:tcPr>
            <w:tcW w:w="1140" w:type="dxa"/>
            <w:vAlign w:val="bottom"/>
          </w:tcPr>
          <w:p>
            <w:pPr>
              <w:ind w:left="320"/>
              <w:spacing w:after="0"/>
              <w:rPr>
                <w:sz w:val="20"/>
                <w:szCs w:val="20"/>
                <w:color w:val="auto"/>
              </w:rPr>
            </w:pPr>
            <w:r>
              <w:rPr>
                <w:rFonts w:ascii="Courier New" w:cs="Courier New" w:eastAsia="Courier New" w:hAnsi="Courier New"/>
                <w:sz w:val="16"/>
                <w:szCs w:val="16"/>
                <w:color w:val="auto"/>
              </w:rPr>
              <w:t>(through</w:t>
            </w:r>
          </w:p>
        </w:tc>
        <w:tc>
          <w:tcPr>
            <w:tcW w:w="36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December 1997); research and</w:t>
            </w:r>
          </w:p>
        </w:tc>
      </w:tr>
      <w:tr>
        <w:trPr>
          <w:trHeight w:val="183"/>
        </w:trPr>
        <w:tc>
          <w:tcPr>
            <w:tcW w:w="2820" w:type="dxa"/>
            <w:vAlign w:val="bottom"/>
          </w:tcPr>
          <w:p>
            <w:pPr>
              <w:spacing w:after="0"/>
              <w:rPr>
                <w:sz w:val="15"/>
                <w:szCs w:val="15"/>
                <w:color w:val="auto"/>
              </w:rPr>
            </w:pPr>
          </w:p>
        </w:tc>
        <w:tc>
          <w:tcPr>
            <w:tcW w:w="146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development</w:t>
            </w:r>
          </w:p>
        </w:tc>
        <w:tc>
          <w:tcPr>
            <w:tcW w:w="3340" w:type="dxa"/>
            <w:vAlign w:val="bottom"/>
          </w:tcPr>
          <w:p>
            <w:pPr>
              <w:spacing w:after="0"/>
              <w:rPr>
                <w:sz w:val="20"/>
                <w:szCs w:val="20"/>
                <w:color w:val="auto"/>
              </w:rPr>
            </w:pPr>
            <w:r>
              <w:rPr>
                <w:rFonts w:ascii="Courier New" w:cs="Courier New" w:eastAsia="Courier New" w:hAnsi="Courier New"/>
                <w:sz w:val="16"/>
                <w:szCs w:val="16"/>
                <w:color w:val="auto"/>
              </w:rPr>
              <w:t>center.</w:t>
            </w:r>
          </w:p>
        </w:tc>
      </w:tr>
      <w:tr>
        <w:trPr>
          <w:trHeight w:val="183"/>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Hazlet, NJ ...............</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Production</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3340" w:type="dxa"/>
            <w:vAlign w:val="bottom"/>
          </w:tcPr>
          <w:p>
            <w:pPr>
              <w:spacing w:after="0"/>
              <w:rPr>
                <w:sz w:val="20"/>
                <w:szCs w:val="20"/>
                <w:color w:val="auto"/>
              </w:rPr>
            </w:pPr>
            <w:r>
              <w:rPr>
                <w:rFonts w:ascii="Courier New" w:cs="Courier New" w:eastAsia="Courier New" w:hAnsi="Courier New"/>
                <w:sz w:val="16"/>
                <w:szCs w:val="16"/>
                <w:color w:val="auto"/>
              </w:rPr>
              <w:t>fragrance compounds; fragrance</w:t>
            </w:r>
          </w:p>
        </w:tc>
      </w:tr>
      <w:tr>
        <w:trPr>
          <w:trHeight w:val="183"/>
        </w:trPr>
        <w:tc>
          <w:tcPr>
            <w:tcW w:w="2820" w:type="dxa"/>
            <w:vAlign w:val="bottom"/>
          </w:tcPr>
          <w:p>
            <w:pPr>
              <w:spacing w:after="0"/>
              <w:rPr>
                <w:sz w:val="15"/>
                <w:szCs w:val="15"/>
                <w:color w:val="auto"/>
              </w:rPr>
            </w:pPr>
          </w:p>
        </w:tc>
        <w:tc>
          <w:tcPr>
            <w:tcW w:w="4800" w:type="dxa"/>
            <w:vAlign w:val="bottom"/>
            <w:gridSpan w:val="3"/>
          </w:tcPr>
          <w:p>
            <w:pPr>
              <w:ind w:left="320"/>
              <w:spacing w:after="0"/>
              <w:rPr>
                <w:sz w:val="20"/>
                <w:szCs w:val="20"/>
                <w:color w:val="auto"/>
              </w:rPr>
            </w:pPr>
            <w:r>
              <w:rPr>
                <w:rFonts w:ascii="Courier New" w:cs="Courier New" w:eastAsia="Courier New" w:hAnsi="Courier New"/>
                <w:sz w:val="16"/>
                <w:szCs w:val="16"/>
                <w:color w:val="auto"/>
              </w:rPr>
              <w:t>laboratories.</w:t>
            </w:r>
          </w:p>
        </w:tc>
      </w:tr>
      <w:tr>
        <w:trPr>
          <w:trHeight w:val="183"/>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South Brunswick, NJ ......</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Production</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3340" w:type="dxa"/>
            <w:vAlign w:val="bottom"/>
          </w:tcPr>
          <w:p>
            <w:pPr>
              <w:spacing w:after="0"/>
              <w:rPr>
                <w:sz w:val="20"/>
                <w:szCs w:val="20"/>
                <w:color w:val="auto"/>
              </w:rPr>
            </w:pPr>
            <w:r>
              <w:rPr>
                <w:rFonts w:ascii="Courier New" w:cs="Courier New" w:eastAsia="Courier New" w:hAnsi="Courier New"/>
                <w:sz w:val="16"/>
                <w:szCs w:val="16"/>
                <w:color w:val="auto"/>
              </w:rPr>
              <w:t>flavor ingredients and compounds</w:t>
            </w:r>
          </w:p>
        </w:tc>
      </w:tr>
      <w:tr>
        <w:trPr>
          <w:trHeight w:val="183"/>
        </w:trPr>
        <w:tc>
          <w:tcPr>
            <w:tcW w:w="2820" w:type="dxa"/>
            <w:vAlign w:val="bottom"/>
          </w:tcPr>
          <w:p>
            <w:pPr>
              <w:spacing w:after="0"/>
              <w:rPr>
                <w:sz w:val="15"/>
                <w:szCs w:val="15"/>
                <w:color w:val="auto"/>
              </w:rPr>
            </w:pPr>
          </w:p>
        </w:tc>
        <w:tc>
          <w:tcPr>
            <w:tcW w:w="4800" w:type="dxa"/>
            <w:vAlign w:val="bottom"/>
            <w:gridSpan w:val="3"/>
          </w:tcPr>
          <w:p>
            <w:pPr>
              <w:ind w:left="320"/>
              <w:spacing w:after="0"/>
              <w:rPr>
                <w:sz w:val="20"/>
                <w:szCs w:val="20"/>
                <w:color w:val="auto"/>
              </w:rPr>
            </w:pPr>
            <w:r>
              <w:rPr>
                <w:rFonts w:ascii="Courier New" w:cs="Courier New" w:eastAsia="Courier New" w:hAnsi="Courier New"/>
                <w:sz w:val="16"/>
                <w:szCs w:val="16"/>
                <w:color w:val="auto"/>
              </w:rPr>
              <w:t>and fruit preparations; flavor laboratories.</w:t>
            </w:r>
          </w:p>
        </w:tc>
      </w:tr>
      <w:tr>
        <w:trPr>
          <w:trHeight w:val="183"/>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Salem, OR ................</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Production</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3340" w:type="dxa"/>
            <w:vAlign w:val="bottom"/>
          </w:tcPr>
          <w:p>
            <w:pPr>
              <w:spacing w:after="0"/>
              <w:rPr>
                <w:sz w:val="20"/>
                <w:szCs w:val="20"/>
                <w:color w:val="auto"/>
              </w:rPr>
            </w:pPr>
            <w:r>
              <w:rPr>
                <w:rFonts w:ascii="Courier New" w:cs="Courier New" w:eastAsia="Courier New" w:hAnsi="Courier New"/>
                <w:sz w:val="16"/>
                <w:szCs w:val="16"/>
                <w:color w:val="auto"/>
              </w:rPr>
              <w:t>fruit and vegetable concentrates,</w:t>
            </w:r>
          </w:p>
        </w:tc>
      </w:tr>
      <w:tr>
        <w:trPr>
          <w:trHeight w:val="183"/>
        </w:trPr>
        <w:tc>
          <w:tcPr>
            <w:tcW w:w="2820" w:type="dxa"/>
            <w:vAlign w:val="bottom"/>
          </w:tcPr>
          <w:p>
            <w:pPr>
              <w:spacing w:after="0"/>
              <w:rPr>
                <w:sz w:val="15"/>
                <w:szCs w:val="15"/>
                <w:color w:val="auto"/>
              </w:rPr>
            </w:pPr>
          </w:p>
        </w:tc>
        <w:tc>
          <w:tcPr>
            <w:tcW w:w="4800" w:type="dxa"/>
            <w:vAlign w:val="bottom"/>
            <w:gridSpan w:val="3"/>
          </w:tcPr>
          <w:p>
            <w:pPr>
              <w:ind w:left="320"/>
              <w:spacing w:after="0"/>
              <w:rPr>
                <w:sz w:val="20"/>
                <w:szCs w:val="20"/>
                <w:color w:val="auto"/>
              </w:rPr>
            </w:pPr>
            <w:r>
              <w:rPr>
                <w:rFonts w:ascii="Courier New" w:cs="Courier New" w:eastAsia="Courier New" w:hAnsi="Courier New"/>
                <w:sz w:val="16"/>
                <w:szCs w:val="16"/>
                <w:color w:val="auto"/>
              </w:rPr>
              <w:t>fruit and vegetable preparations and flavor</w:t>
            </w:r>
          </w:p>
        </w:tc>
      </w:tr>
      <w:tr>
        <w:trPr>
          <w:trHeight w:val="183"/>
        </w:trPr>
        <w:tc>
          <w:tcPr>
            <w:tcW w:w="2820" w:type="dxa"/>
            <w:vAlign w:val="bottom"/>
          </w:tcPr>
          <w:p>
            <w:pPr>
              <w:spacing w:after="0"/>
              <w:rPr>
                <w:sz w:val="15"/>
                <w:szCs w:val="15"/>
                <w:color w:val="auto"/>
              </w:rPr>
            </w:pPr>
          </w:p>
        </w:tc>
        <w:tc>
          <w:tcPr>
            <w:tcW w:w="1460" w:type="dxa"/>
            <w:vAlign w:val="bottom"/>
            <w:gridSpan w:val="2"/>
          </w:tcPr>
          <w:p>
            <w:pPr>
              <w:ind w:left="320"/>
              <w:spacing w:after="0"/>
              <w:rPr>
                <w:sz w:val="20"/>
                <w:szCs w:val="20"/>
                <w:color w:val="auto"/>
              </w:rPr>
            </w:pPr>
            <w:r>
              <w:rPr>
                <w:rFonts w:ascii="Courier New" w:cs="Courier New" w:eastAsia="Courier New" w:hAnsi="Courier New"/>
                <w:sz w:val="16"/>
                <w:szCs w:val="16"/>
                <w:color w:val="auto"/>
                <w:w w:val="97"/>
              </w:rPr>
              <w:t>ingredients.</w:t>
            </w:r>
          </w:p>
        </w:tc>
        <w:tc>
          <w:tcPr>
            <w:tcW w:w="3340" w:type="dxa"/>
            <w:vAlign w:val="bottom"/>
          </w:tcPr>
          <w:p>
            <w:pPr>
              <w:spacing w:after="0"/>
              <w:rPr>
                <w:sz w:val="15"/>
                <w:szCs w:val="15"/>
                <w:color w:val="auto"/>
              </w:rPr>
            </w:pPr>
          </w:p>
        </w:tc>
      </w:tr>
      <w:tr>
        <w:trPr>
          <w:trHeight w:val="183"/>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Menomonee Falls, WI ......</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Production</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3340" w:type="dxa"/>
            <w:vAlign w:val="bottom"/>
          </w:tcPr>
          <w:p>
            <w:pPr>
              <w:spacing w:after="0"/>
              <w:rPr>
                <w:sz w:val="20"/>
                <w:szCs w:val="20"/>
                <w:color w:val="auto"/>
              </w:rPr>
            </w:pPr>
            <w:r>
              <w:rPr>
                <w:rFonts w:ascii="Courier New" w:cs="Courier New" w:eastAsia="Courier New" w:hAnsi="Courier New"/>
                <w:sz w:val="16"/>
                <w:szCs w:val="16"/>
                <w:color w:val="auto"/>
              </w:rPr>
              <w:t>flavor compounds, flavor</w:t>
            </w:r>
          </w:p>
        </w:tc>
      </w:tr>
      <w:tr>
        <w:trPr>
          <w:trHeight w:val="183"/>
        </w:trPr>
        <w:tc>
          <w:tcPr>
            <w:tcW w:w="2820" w:type="dxa"/>
            <w:vAlign w:val="bottom"/>
          </w:tcPr>
          <w:p>
            <w:pPr>
              <w:spacing w:after="0"/>
              <w:rPr>
                <w:sz w:val="15"/>
                <w:szCs w:val="15"/>
                <w:color w:val="auto"/>
              </w:rPr>
            </w:pPr>
          </w:p>
        </w:tc>
        <w:tc>
          <w:tcPr>
            <w:tcW w:w="4800" w:type="dxa"/>
            <w:vAlign w:val="bottom"/>
            <w:gridSpan w:val="3"/>
          </w:tcPr>
          <w:p>
            <w:pPr>
              <w:ind w:left="320"/>
              <w:spacing w:after="0"/>
              <w:rPr>
                <w:sz w:val="20"/>
                <w:szCs w:val="20"/>
                <w:color w:val="auto"/>
              </w:rPr>
            </w:pPr>
            <w:r>
              <w:rPr>
                <w:rFonts w:ascii="Courier New" w:cs="Courier New" w:eastAsia="Courier New" w:hAnsi="Courier New"/>
                <w:sz w:val="16"/>
                <w:szCs w:val="16"/>
                <w:color w:val="auto"/>
              </w:rPr>
              <w:t>ingredients, bacterial cultures and fruit</w:t>
            </w:r>
          </w:p>
        </w:tc>
      </w:tr>
      <w:tr>
        <w:trPr>
          <w:trHeight w:val="183"/>
        </w:trPr>
        <w:tc>
          <w:tcPr>
            <w:tcW w:w="2820" w:type="dxa"/>
            <w:vAlign w:val="bottom"/>
          </w:tcPr>
          <w:p>
            <w:pPr>
              <w:spacing w:after="0"/>
              <w:rPr>
                <w:sz w:val="15"/>
                <w:szCs w:val="15"/>
                <w:color w:val="auto"/>
              </w:rPr>
            </w:pPr>
          </w:p>
        </w:tc>
        <w:tc>
          <w:tcPr>
            <w:tcW w:w="4800" w:type="dxa"/>
            <w:vAlign w:val="bottom"/>
            <w:gridSpan w:val="3"/>
          </w:tcPr>
          <w:p>
            <w:pPr>
              <w:ind w:left="320"/>
              <w:spacing w:after="0"/>
              <w:rPr>
                <w:sz w:val="20"/>
                <w:szCs w:val="20"/>
                <w:color w:val="auto"/>
              </w:rPr>
            </w:pPr>
            <w:r>
              <w:rPr>
                <w:rFonts w:ascii="Courier New" w:cs="Courier New" w:eastAsia="Courier New" w:hAnsi="Courier New"/>
                <w:sz w:val="16"/>
                <w:szCs w:val="16"/>
                <w:color w:val="auto"/>
              </w:rPr>
              <w:t>preparations.</w:t>
            </w:r>
          </w:p>
        </w:tc>
      </w:tr>
      <w:tr>
        <w:trPr>
          <w:trHeight w:val="367"/>
        </w:trPr>
        <w:tc>
          <w:tcPr>
            <w:tcW w:w="2820" w:type="dxa"/>
            <w:vAlign w:val="bottom"/>
          </w:tcPr>
          <w:p>
            <w:pPr>
              <w:spacing w:after="0"/>
              <w:rPr>
                <w:sz w:val="20"/>
                <w:szCs w:val="20"/>
                <w:color w:val="auto"/>
              </w:rPr>
            </w:pPr>
            <w:r>
              <w:rPr>
                <w:rFonts w:ascii="Courier New" w:cs="Courier New" w:eastAsia="Courier New" w:hAnsi="Courier New"/>
                <w:sz w:val="16"/>
                <w:szCs w:val="16"/>
                <w:color w:val="auto"/>
              </w:rPr>
              <w:t>HOLLAND</w:t>
            </w: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183"/>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Hilversum ................</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Flavor and</w:t>
            </w:r>
          </w:p>
        </w:tc>
        <w:tc>
          <w:tcPr>
            <w:tcW w:w="36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fragrance laboratories.</w:t>
            </w:r>
          </w:p>
        </w:tc>
      </w:tr>
      <w:tr>
        <w:trPr>
          <w:trHeight w:val="183"/>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Tilburg ..................</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Production</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3340" w:type="dxa"/>
            <w:vAlign w:val="bottom"/>
          </w:tcPr>
          <w:p>
            <w:pPr>
              <w:spacing w:after="0"/>
              <w:rPr>
                <w:sz w:val="20"/>
                <w:szCs w:val="20"/>
                <w:color w:val="auto"/>
              </w:rPr>
            </w:pPr>
            <w:r>
              <w:rPr>
                <w:rFonts w:ascii="Courier New" w:cs="Courier New" w:eastAsia="Courier New" w:hAnsi="Courier New"/>
                <w:sz w:val="16"/>
                <w:szCs w:val="16"/>
                <w:color w:val="auto"/>
              </w:rPr>
              <w:t>flavor and fragrance compounds and</w:t>
            </w:r>
          </w:p>
        </w:tc>
      </w:tr>
      <w:tr>
        <w:trPr>
          <w:trHeight w:val="183"/>
        </w:trPr>
        <w:tc>
          <w:tcPr>
            <w:tcW w:w="2820" w:type="dxa"/>
            <w:vAlign w:val="bottom"/>
          </w:tcPr>
          <w:p>
            <w:pPr>
              <w:spacing w:after="0"/>
              <w:rPr>
                <w:sz w:val="15"/>
                <w:szCs w:val="15"/>
                <w:color w:val="auto"/>
              </w:rPr>
            </w:pPr>
          </w:p>
        </w:tc>
        <w:tc>
          <w:tcPr>
            <w:tcW w:w="4800" w:type="dxa"/>
            <w:vAlign w:val="bottom"/>
            <w:gridSpan w:val="3"/>
          </w:tcPr>
          <w:p>
            <w:pPr>
              <w:ind w:left="320"/>
              <w:spacing w:after="0"/>
              <w:rPr>
                <w:sz w:val="20"/>
                <w:szCs w:val="20"/>
                <w:color w:val="auto"/>
              </w:rPr>
            </w:pPr>
            <w:r>
              <w:rPr>
                <w:rFonts w:ascii="Courier New" w:cs="Courier New" w:eastAsia="Courier New" w:hAnsi="Courier New"/>
                <w:sz w:val="16"/>
                <w:szCs w:val="16"/>
                <w:color w:val="auto"/>
              </w:rPr>
              <w:t>flavor ingredients.</w:t>
            </w:r>
          </w:p>
        </w:tc>
      </w:tr>
      <w:tr>
        <w:trPr>
          <w:trHeight w:val="367"/>
        </w:trPr>
        <w:tc>
          <w:tcPr>
            <w:tcW w:w="2820" w:type="dxa"/>
            <w:vAlign w:val="bottom"/>
          </w:tcPr>
          <w:p>
            <w:pPr>
              <w:spacing w:after="0"/>
              <w:rPr>
                <w:sz w:val="20"/>
                <w:szCs w:val="20"/>
                <w:color w:val="auto"/>
              </w:rPr>
            </w:pPr>
            <w:r>
              <w:rPr>
                <w:rFonts w:ascii="Courier New" w:cs="Courier New" w:eastAsia="Courier New" w:hAnsi="Courier New"/>
                <w:sz w:val="16"/>
                <w:szCs w:val="16"/>
                <w:color w:val="auto"/>
              </w:rPr>
              <w:t>FRANCE</w:t>
            </w: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183"/>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Bois-Colombes ............</w:t>
            </w:r>
          </w:p>
        </w:tc>
        <w:tc>
          <w:tcPr>
            <w:tcW w:w="480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Fragrance laboratories; flavor laboratories.</w:t>
            </w:r>
          </w:p>
        </w:tc>
      </w:tr>
      <w:tr>
        <w:trPr>
          <w:trHeight w:val="183"/>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Dijon ....................</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Production</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3340" w:type="dxa"/>
            <w:vAlign w:val="bottom"/>
          </w:tcPr>
          <w:p>
            <w:pPr>
              <w:spacing w:after="0"/>
              <w:rPr>
                <w:sz w:val="20"/>
                <w:szCs w:val="20"/>
                <w:color w:val="auto"/>
              </w:rPr>
            </w:pPr>
            <w:r>
              <w:rPr>
                <w:rFonts w:ascii="Courier New" w:cs="Courier New" w:eastAsia="Courier New" w:hAnsi="Courier New"/>
                <w:sz w:val="16"/>
                <w:szCs w:val="16"/>
                <w:color w:val="auto"/>
              </w:rPr>
              <w:t>fragrance compounds, flavor</w:t>
            </w:r>
          </w:p>
        </w:tc>
      </w:tr>
      <w:tr>
        <w:trPr>
          <w:trHeight w:val="183"/>
        </w:trPr>
        <w:tc>
          <w:tcPr>
            <w:tcW w:w="2820" w:type="dxa"/>
            <w:vAlign w:val="bottom"/>
          </w:tcPr>
          <w:p>
            <w:pPr>
              <w:spacing w:after="0"/>
              <w:rPr>
                <w:sz w:val="15"/>
                <w:szCs w:val="15"/>
                <w:color w:val="auto"/>
              </w:rPr>
            </w:pPr>
          </w:p>
        </w:tc>
        <w:tc>
          <w:tcPr>
            <w:tcW w:w="146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ingredients</w:t>
            </w:r>
          </w:p>
        </w:tc>
        <w:tc>
          <w:tcPr>
            <w:tcW w:w="3340" w:type="dxa"/>
            <w:vAlign w:val="bottom"/>
          </w:tcPr>
          <w:p>
            <w:pPr>
              <w:spacing w:after="0"/>
              <w:rPr>
                <w:sz w:val="20"/>
                <w:szCs w:val="20"/>
                <w:color w:val="auto"/>
              </w:rPr>
            </w:pPr>
            <w:r>
              <w:rPr>
                <w:rFonts w:ascii="Courier New" w:cs="Courier New" w:eastAsia="Courier New" w:hAnsi="Courier New"/>
                <w:sz w:val="16"/>
                <w:szCs w:val="16"/>
                <w:color w:val="auto"/>
              </w:rPr>
              <w:t>and compounds and fruit</w:t>
            </w:r>
          </w:p>
        </w:tc>
      </w:tr>
      <w:tr>
        <w:trPr>
          <w:trHeight w:val="183"/>
        </w:trPr>
        <w:tc>
          <w:tcPr>
            <w:tcW w:w="2820" w:type="dxa"/>
            <w:vAlign w:val="bottom"/>
          </w:tcPr>
          <w:p>
            <w:pPr>
              <w:spacing w:after="0"/>
              <w:rPr>
                <w:sz w:val="15"/>
                <w:szCs w:val="15"/>
                <w:color w:val="auto"/>
              </w:rPr>
            </w:pPr>
          </w:p>
        </w:tc>
        <w:tc>
          <w:tcPr>
            <w:tcW w:w="4800" w:type="dxa"/>
            <w:vAlign w:val="bottom"/>
            <w:gridSpan w:val="3"/>
          </w:tcPr>
          <w:p>
            <w:pPr>
              <w:ind w:left="320"/>
              <w:spacing w:after="0"/>
              <w:rPr>
                <w:sz w:val="20"/>
                <w:szCs w:val="20"/>
                <w:color w:val="auto"/>
              </w:rPr>
            </w:pPr>
            <w:r>
              <w:rPr>
                <w:rFonts w:ascii="Courier New" w:cs="Courier New" w:eastAsia="Courier New" w:hAnsi="Courier New"/>
                <w:sz w:val="16"/>
                <w:szCs w:val="16"/>
                <w:color w:val="auto"/>
              </w:rPr>
              <w:t>preparations.</w:t>
            </w:r>
          </w:p>
        </w:tc>
      </w:tr>
      <w:tr>
        <w:trPr>
          <w:trHeight w:val="367"/>
        </w:trPr>
        <w:tc>
          <w:tcPr>
            <w:tcW w:w="2820" w:type="dxa"/>
            <w:vAlign w:val="bottom"/>
          </w:tcPr>
          <w:p>
            <w:pPr>
              <w:spacing w:after="0"/>
              <w:rPr>
                <w:sz w:val="20"/>
                <w:szCs w:val="20"/>
                <w:color w:val="auto"/>
              </w:rPr>
            </w:pPr>
            <w:r>
              <w:rPr>
                <w:rFonts w:ascii="Courier New" w:cs="Courier New" w:eastAsia="Courier New" w:hAnsi="Courier New"/>
                <w:sz w:val="16"/>
                <w:szCs w:val="16"/>
                <w:color w:val="auto"/>
              </w:rPr>
              <w:t>GERMANY</w:t>
            </w: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183"/>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Emmerich/Rhein ...........</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Production</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3340" w:type="dxa"/>
            <w:vAlign w:val="bottom"/>
          </w:tcPr>
          <w:p>
            <w:pPr>
              <w:spacing w:after="0"/>
              <w:rPr>
                <w:sz w:val="20"/>
                <w:szCs w:val="20"/>
                <w:color w:val="auto"/>
              </w:rPr>
            </w:pPr>
            <w:r>
              <w:rPr>
                <w:rFonts w:ascii="Courier New" w:cs="Courier New" w:eastAsia="Courier New" w:hAnsi="Courier New"/>
                <w:sz w:val="16"/>
                <w:szCs w:val="16"/>
                <w:color w:val="auto"/>
              </w:rPr>
              <w:t>fruit preparations and flavor</w:t>
            </w:r>
          </w:p>
        </w:tc>
      </w:tr>
      <w:tr>
        <w:trPr>
          <w:trHeight w:val="183"/>
        </w:trPr>
        <w:tc>
          <w:tcPr>
            <w:tcW w:w="2820" w:type="dxa"/>
            <w:vAlign w:val="bottom"/>
          </w:tcPr>
          <w:p>
            <w:pPr>
              <w:spacing w:after="0"/>
              <w:rPr>
                <w:sz w:val="15"/>
                <w:szCs w:val="15"/>
                <w:color w:val="auto"/>
              </w:rPr>
            </w:pPr>
          </w:p>
        </w:tc>
        <w:tc>
          <w:tcPr>
            <w:tcW w:w="146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ingredients</w:t>
            </w:r>
          </w:p>
        </w:tc>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and compounds; flavor laboratories.</w:t>
            </w:r>
          </w:p>
        </w:tc>
      </w:tr>
      <w:tr>
        <w:trPr>
          <w:trHeight w:val="367"/>
        </w:trPr>
        <w:tc>
          <w:tcPr>
            <w:tcW w:w="2820" w:type="dxa"/>
            <w:vAlign w:val="bottom"/>
          </w:tcPr>
          <w:p>
            <w:pPr>
              <w:spacing w:after="0"/>
              <w:rPr>
                <w:sz w:val="20"/>
                <w:szCs w:val="20"/>
                <w:color w:val="auto"/>
              </w:rPr>
            </w:pPr>
            <w:r>
              <w:rPr>
                <w:rFonts w:ascii="Courier New" w:cs="Courier New" w:eastAsia="Courier New" w:hAnsi="Courier New"/>
                <w:sz w:val="16"/>
                <w:szCs w:val="16"/>
                <w:color w:val="auto"/>
              </w:rPr>
              <w:t>GREAT BRITAIN</w:t>
            </w: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183"/>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Haverhill ................</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Production</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3340" w:type="dxa"/>
            <w:vAlign w:val="bottom"/>
          </w:tcPr>
          <w:p>
            <w:pPr>
              <w:spacing w:after="0"/>
              <w:rPr>
                <w:sz w:val="20"/>
                <w:szCs w:val="20"/>
                <w:color w:val="auto"/>
              </w:rPr>
            </w:pPr>
            <w:r>
              <w:rPr>
                <w:rFonts w:ascii="Courier New" w:cs="Courier New" w:eastAsia="Courier New" w:hAnsi="Courier New"/>
                <w:sz w:val="16"/>
                <w:szCs w:val="16"/>
                <w:color w:val="auto"/>
              </w:rPr>
              <w:t>flavor compounds and ingredients,</w:t>
            </w:r>
          </w:p>
        </w:tc>
      </w:tr>
      <w:tr>
        <w:trPr>
          <w:trHeight w:val="183"/>
        </w:trPr>
        <w:tc>
          <w:tcPr>
            <w:tcW w:w="2820" w:type="dxa"/>
            <w:vAlign w:val="bottom"/>
          </w:tcPr>
          <w:p>
            <w:pPr>
              <w:spacing w:after="0"/>
              <w:rPr>
                <w:sz w:val="15"/>
                <w:szCs w:val="15"/>
                <w:color w:val="auto"/>
              </w:rPr>
            </w:pPr>
          </w:p>
        </w:tc>
        <w:tc>
          <w:tcPr>
            <w:tcW w:w="4800" w:type="dxa"/>
            <w:vAlign w:val="bottom"/>
            <w:gridSpan w:val="3"/>
          </w:tcPr>
          <w:p>
            <w:pPr>
              <w:ind w:left="320"/>
              <w:spacing w:after="0"/>
              <w:rPr>
                <w:sz w:val="20"/>
                <w:szCs w:val="20"/>
                <w:color w:val="auto"/>
              </w:rPr>
            </w:pPr>
            <w:r>
              <w:rPr>
                <w:rFonts w:ascii="Courier New" w:cs="Courier New" w:eastAsia="Courier New" w:hAnsi="Courier New"/>
                <w:sz w:val="16"/>
                <w:szCs w:val="16"/>
                <w:color w:val="auto"/>
              </w:rPr>
              <w:t>fruit preparations and fragrance chemical</w:t>
            </w:r>
          </w:p>
        </w:tc>
      </w:tr>
      <w:tr>
        <w:trPr>
          <w:trHeight w:val="183"/>
        </w:trPr>
        <w:tc>
          <w:tcPr>
            <w:tcW w:w="2820" w:type="dxa"/>
            <w:vAlign w:val="bottom"/>
          </w:tcPr>
          <w:p>
            <w:pPr>
              <w:spacing w:after="0"/>
              <w:rPr>
                <w:sz w:val="15"/>
                <w:szCs w:val="15"/>
                <w:color w:val="auto"/>
              </w:rPr>
            </w:pPr>
          </w:p>
        </w:tc>
        <w:tc>
          <w:tcPr>
            <w:tcW w:w="4800" w:type="dxa"/>
            <w:vAlign w:val="bottom"/>
            <w:gridSpan w:val="3"/>
          </w:tcPr>
          <w:p>
            <w:pPr>
              <w:ind w:left="320"/>
              <w:spacing w:after="0"/>
              <w:rPr>
                <w:sz w:val="20"/>
                <w:szCs w:val="20"/>
                <w:color w:val="auto"/>
              </w:rPr>
            </w:pPr>
            <w:r>
              <w:rPr>
                <w:rFonts w:ascii="Courier New" w:cs="Courier New" w:eastAsia="Courier New" w:hAnsi="Courier New"/>
                <w:sz w:val="16"/>
                <w:szCs w:val="16"/>
                <w:color w:val="auto"/>
              </w:rPr>
              <w:t>ingredients; flavor laboratories.</w:t>
            </w:r>
          </w:p>
        </w:tc>
      </w:tr>
      <w:tr>
        <w:trPr>
          <w:trHeight w:val="367"/>
        </w:trPr>
        <w:tc>
          <w:tcPr>
            <w:tcW w:w="2820" w:type="dxa"/>
            <w:vAlign w:val="bottom"/>
          </w:tcPr>
          <w:p>
            <w:pPr>
              <w:spacing w:after="0"/>
              <w:rPr>
                <w:sz w:val="20"/>
                <w:szCs w:val="20"/>
                <w:color w:val="auto"/>
              </w:rPr>
            </w:pPr>
            <w:r>
              <w:rPr>
                <w:rFonts w:ascii="Courier New" w:cs="Courier New" w:eastAsia="Courier New" w:hAnsi="Courier New"/>
                <w:sz w:val="16"/>
                <w:szCs w:val="16"/>
                <w:color w:val="auto"/>
              </w:rPr>
              <w:t>IRELAND</w:t>
            </w: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183"/>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Drogheda .................</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Production</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3340" w:type="dxa"/>
            <w:vAlign w:val="bottom"/>
          </w:tcPr>
          <w:p>
            <w:pPr>
              <w:spacing w:after="0"/>
              <w:rPr>
                <w:sz w:val="20"/>
                <w:szCs w:val="20"/>
                <w:color w:val="auto"/>
              </w:rPr>
            </w:pPr>
            <w:r>
              <w:rPr>
                <w:rFonts w:ascii="Courier New" w:cs="Courier New" w:eastAsia="Courier New" w:hAnsi="Courier New"/>
                <w:sz w:val="16"/>
                <w:szCs w:val="16"/>
                <w:color w:val="auto"/>
              </w:rPr>
              <w:t>fragrance compounds.</w:t>
            </w:r>
          </w:p>
        </w:tc>
      </w:tr>
      <w:tr>
        <w:trPr>
          <w:trHeight w:val="367"/>
        </w:trPr>
        <w:tc>
          <w:tcPr>
            <w:tcW w:w="2820" w:type="dxa"/>
            <w:vAlign w:val="bottom"/>
          </w:tcPr>
          <w:p>
            <w:pPr>
              <w:spacing w:after="0"/>
              <w:rPr>
                <w:sz w:val="20"/>
                <w:szCs w:val="20"/>
                <w:color w:val="auto"/>
              </w:rPr>
            </w:pPr>
            <w:r>
              <w:rPr>
                <w:rFonts w:ascii="Courier New" w:cs="Courier New" w:eastAsia="Courier New" w:hAnsi="Courier New"/>
                <w:sz w:val="16"/>
                <w:szCs w:val="16"/>
                <w:color w:val="auto"/>
              </w:rPr>
              <w:t>SPAIN</w:t>
            </w: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183"/>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Benicarlo ................</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Production</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3340" w:type="dxa"/>
            <w:vAlign w:val="bottom"/>
          </w:tcPr>
          <w:p>
            <w:pPr>
              <w:spacing w:after="0"/>
              <w:rPr>
                <w:sz w:val="20"/>
                <w:szCs w:val="20"/>
                <w:color w:val="auto"/>
              </w:rPr>
            </w:pPr>
            <w:r>
              <w:rPr>
                <w:rFonts w:ascii="Courier New" w:cs="Courier New" w:eastAsia="Courier New" w:hAnsi="Courier New"/>
                <w:sz w:val="16"/>
                <w:szCs w:val="16"/>
                <w:color w:val="auto"/>
              </w:rPr>
              <w:t>fragrance chemical ingredients.</w:t>
            </w:r>
          </w:p>
        </w:tc>
      </w:tr>
      <w:tr>
        <w:trPr>
          <w:trHeight w:val="367"/>
        </w:trPr>
        <w:tc>
          <w:tcPr>
            <w:tcW w:w="2820" w:type="dxa"/>
            <w:vAlign w:val="bottom"/>
          </w:tcPr>
          <w:p>
            <w:pPr>
              <w:spacing w:after="0"/>
              <w:rPr>
                <w:sz w:val="20"/>
                <w:szCs w:val="20"/>
                <w:color w:val="auto"/>
              </w:rPr>
            </w:pPr>
            <w:r>
              <w:rPr>
                <w:rFonts w:ascii="Courier New" w:cs="Courier New" w:eastAsia="Courier New" w:hAnsi="Courier New"/>
                <w:sz w:val="16"/>
                <w:szCs w:val="16"/>
                <w:color w:val="auto"/>
              </w:rPr>
              <w:t>SWITZERLAND</w:t>
            </w: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183"/>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Reinach-Aargau ...........</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Production</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3340" w:type="dxa"/>
            <w:vAlign w:val="bottom"/>
          </w:tcPr>
          <w:p>
            <w:pPr>
              <w:spacing w:after="0"/>
              <w:rPr>
                <w:sz w:val="20"/>
                <w:szCs w:val="20"/>
                <w:color w:val="auto"/>
              </w:rPr>
            </w:pPr>
            <w:r>
              <w:rPr>
                <w:rFonts w:ascii="Courier New" w:cs="Courier New" w:eastAsia="Courier New" w:hAnsi="Courier New"/>
                <w:sz w:val="16"/>
                <w:szCs w:val="16"/>
                <w:color w:val="auto"/>
              </w:rPr>
              <w:t>fruit preparations and flavor</w:t>
            </w:r>
          </w:p>
        </w:tc>
      </w:tr>
      <w:tr>
        <w:trPr>
          <w:trHeight w:val="183"/>
        </w:trPr>
        <w:tc>
          <w:tcPr>
            <w:tcW w:w="2820" w:type="dxa"/>
            <w:vAlign w:val="bottom"/>
          </w:tcPr>
          <w:p>
            <w:pPr>
              <w:spacing w:after="0"/>
              <w:rPr>
                <w:sz w:val="15"/>
                <w:szCs w:val="15"/>
                <w:color w:val="auto"/>
              </w:rPr>
            </w:pPr>
          </w:p>
        </w:tc>
        <w:tc>
          <w:tcPr>
            <w:tcW w:w="146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ingredients</w:t>
            </w:r>
          </w:p>
        </w:tc>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and compounds; flavor laboratories.</w:t>
            </w:r>
          </w:p>
        </w:tc>
      </w:tr>
      <w:tr>
        <w:trPr>
          <w:trHeight w:val="367"/>
        </w:trPr>
        <w:tc>
          <w:tcPr>
            <w:tcW w:w="2820" w:type="dxa"/>
            <w:vAlign w:val="bottom"/>
          </w:tcPr>
          <w:p>
            <w:pPr>
              <w:spacing w:after="0"/>
              <w:rPr>
                <w:sz w:val="20"/>
                <w:szCs w:val="20"/>
                <w:color w:val="auto"/>
              </w:rPr>
            </w:pPr>
            <w:r>
              <w:rPr>
                <w:rFonts w:ascii="Courier New" w:cs="Courier New" w:eastAsia="Courier New" w:hAnsi="Courier New"/>
                <w:sz w:val="16"/>
                <w:szCs w:val="16"/>
                <w:color w:val="auto"/>
              </w:rPr>
              <w:t>ARGENTINA</w:t>
            </w: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183"/>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Garin ....................</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Production</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3340" w:type="dxa"/>
            <w:vAlign w:val="bottom"/>
          </w:tcPr>
          <w:p>
            <w:pPr>
              <w:spacing w:after="0"/>
              <w:rPr>
                <w:sz w:val="20"/>
                <w:szCs w:val="20"/>
                <w:color w:val="auto"/>
              </w:rPr>
            </w:pPr>
            <w:r>
              <w:rPr>
                <w:rFonts w:ascii="Courier New" w:cs="Courier New" w:eastAsia="Courier New" w:hAnsi="Courier New"/>
                <w:sz w:val="16"/>
                <w:szCs w:val="16"/>
                <w:color w:val="auto"/>
              </w:rPr>
              <w:t>fruit preparations and flavor</w:t>
            </w:r>
          </w:p>
        </w:tc>
      </w:tr>
      <w:tr>
        <w:trPr>
          <w:trHeight w:val="183"/>
        </w:trPr>
        <w:tc>
          <w:tcPr>
            <w:tcW w:w="2820" w:type="dxa"/>
            <w:vAlign w:val="bottom"/>
          </w:tcPr>
          <w:p>
            <w:pPr>
              <w:spacing w:after="0"/>
              <w:rPr>
                <w:sz w:val="15"/>
                <w:szCs w:val="15"/>
                <w:color w:val="auto"/>
              </w:rPr>
            </w:pPr>
          </w:p>
        </w:tc>
        <w:tc>
          <w:tcPr>
            <w:tcW w:w="146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ingredients</w:t>
            </w:r>
          </w:p>
        </w:tc>
        <w:tc>
          <w:tcPr>
            <w:tcW w:w="3340" w:type="dxa"/>
            <w:vAlign w:val="bottom"/>
          </w:tcPr>
          <w:p>
            <w:pPr>
              <w:spacing w:after="0"/>
              <w:rPr>
                <w:sz w:val="20"/>
                <w:szCs w:val="20"/>
                <w:color w:val="auto"/>
              </w:rPr>
            </w:pPr>
            <w:r>
              <w:rPr>
                <w:rFonts w:ascii="Courier New" w:cs="Courier New" w:eastAsia="Courier New" w:hAnsi="Courier New"/>
                <w:sz w:val="16"/>
                <w:szCs w:val="16"/>
                <w:color w:val="auto"/>
              </w:rPr>
              <w:t>and compounds; production of</w:t>
            </w:r>
          </w:p>
        </w:tc>
      </w:tr>
      <w:tr>
        <w:trPr>
          <w:trHeight w:val="183"/>
        </w:trPr>
        <w:tc>
          <w:tcPr>
            <w:tcW w:w="2820" w:type="dxa"/>
            <w:vAlign w:val="bottom"/>
          </w:tcPr>
          <w:p>
            <w:pPr>
              <w:spacing w:after="0"/>
              <w:rPr>
                <w:sz w:val="15"/>
                <w:szCs w:val="15"/>
                <w:color w:val="auto"/>
              </w:rPr>
            </w:pPr>
          </w:p>
        </w:tc>
        <w:tc>
          <w:tcPr>
            <w:tcW w:w="4800" w:type="dxa"/>
            <w:vAlign w:val="bottom"/>
            <w:gridSpan w:val="3"/>
          </w:tcPr>
          <w:p>
            <w:pPr>
              <w:ind w:left="320"/>
              <w:spacing w:after="0"/>
              <w:rPr>
                <w:sz w:val="20"/>
                <w:szCs w:val="20"/>
                <w:color w:val="auto"/>
              </w:rPr>
            </w:pPr>
            <w:r>
              <w:rPr>
                <w:rFonts w:ascii="Courier New" w:cs="Courier New" w:eastAsia="Courier New" w:hAnsi="Courier New"/>
                <w:sz w:val="16"/>
                <w:szCs w:val="16"/>
                <w:color w:val="auto"/>
              </w:rPr>
              <w:t>fragrance compounds; flavor laboratories.</w:t>
            </w:r>
          </w:p>
        </w:tc>
      </w:tr>
      <w:tr>
        <w:trPr>
          <w:trHeight w:val="367"/>
        </w:trPr>
        <w:tc>
          <w:tcPr>
            <w:tcW w:w="2820" w:type="dxa"/>
            <w:vAlign w:val="bottom"/>
          </w:tcPr>
          <w:p>
            <w:pPr>
              <w:spacing w:after="0"/>
              <w:rPr>
                <w:sz w:val="20"/>
                <w:szCs w:val="20"/>
                <w:color w:val="auto"/>
              </w:rPr>
            </w:pPr>
            <w:r>
              <w:rPr>
                <w:rFonts w:ascii="Courier New" w:cs="Courier New" w:eastAsia="Courier New" w:hAnsi="Courier New"/>
                <w:sz w:val="16"/>
                <w:szCs w:val="16"/>
                <w:color w:val="auto"/>
              </w:rPr>
              <w:t>BRAZIL</w:t>
            </w: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183"/>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Rio de Janeiro ...........</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Production</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3340" w:type="dxa"/>
            <w:vAlign w:val="bottom"/>
          </w:tcPr>
          <w:p>
            <w:pPr>
              <w:spacing w:after="0"/>
              <w:rPr>
                <w:sz w:val="20"/>
                <w:szCs w:val="20"/>
                <w:color w:val="auto"/>
              </w:rPr>
            </w:pPr>
            <w:r>
              <w:rPr>
                <w:rFonts w:ascii="Courier New" w:cs="Courier New" w:eastAsia="Courier New" w:hAnsi="Courier New"/>
                <w:sz w:val="16"/>
                <w:szCs w:val="16"/>
                <w:color w:val="auto"/>
              </w:rPr>
              <w:t>flavor ingredients and compounds,</w:t>
            </w:r>
          </w:p>
        </w:tc>
      </w:tr>
      <w:tr>
        <w:trPr>
          <w:trHeight w:val="183"/>
        </w:trPr>
        <w:tc>
          <w:tcPr>
            <w:tcW w:w="2820" w:type="dxa"/>
            <w:vAlign w:val="bottom"/>
          </w:tcPr>
          <w:p>
            <w:pPr>
              <w:spacing w:after="0"/>
              <w:rPr>
                <w:sz w:val="15"/>
                <w:szCs w:val="15"/>
                <w:color w:val="auto"/>
              </w:rPr>
            </w:pPr>
          </w:p>
        </w:tc>
        <w:tc>
          <w:tcPr>
            <w:tcW w:w="4800" w:type="dxa"/>
            <w:vAlign w:val="bottom"/>
            <w:gridSpan w:val="3"/>
          </w:tcPr>
          <w:p>
            <w:pPr>
              <w:ind w:left="320"/>
              <w:spacing w:after="0"/>
              <w:rPr>
                <w:sz w:val="20"/>
                <w:szCs w:val="20"/>
                <w:color w:val="auto"/>
              </w:rPr>
            </w:pPr>
            <w:r>
              <w:rPr>
                <w:rFonts w:ascii="Courier New" w:cs="Courier New" w:eastAsia="Courier New" w:hAnsi="Courier New"/>
                <w:sz w:val="16"/>
                <w:szCs w:val="16"/>
                <w:color w:val="auto"/>
              </w:rPr>
              <w:t>fruit preparations and fragrance compounds,</w:t>
            </w:r>
          </w:p>
        </w:tc>
      </w:tr>
      <w:tr>
        <w:trPr>
          <w:trHeight w:val="183"/>
        </w:trPr>
        <w:tc>
          <w:tcPr>
            <w:tcW w:w="2820" w:type="dxa"/>
            <w:vAlign w:val="bottom"/>
          </w:tcPr>
          <w:p>
            <w:pPr>
              <w:spacing w:after="0"/>
              <w:rPr>
                <w:sz w:val="15"/>
                <w:szCs w:val="15"/>
                <w:color w:val="auto"/>
              </w:rPr>
            </w:pPr>
          </w:p>
        </w:tc>
        <w:tc>
          <w:tcPr>
            <w:tcW w:w="4800" w:type="dxa"/>
            <w:vAlign w:val="bottom"/>
            <w:gridSpan w:val="3"/>
          </w:tcPr>
          <w:p>
            <w:pPr>
              <w:ind w:left="320"/>
              <w:spacing w:after="0"/>
              <w:rPr>
                <w:sz w:val="20"/>
                <w:szCs w:val="20"/>
                <w:color w:val="auto"/>
              </w:rPr>
            </w:pPr>
            <w:r>
              <w:rPr>
                <w:rFonts w:ascii="Courier New" w:cs="Courier New" w:eastAsia="Courier New" w:hAnsi="Courier New"/>
                <w:sz w:val="16"/>
                <w:szCs w:val="16"/>
                <w:color w:val="auto"/>
              </w:rPr>
              <w:t>flavor laboratories.</w:t>
            </w:r>
          </w:p>
        </w:tc>
      </w:tr>
      <w:tr>
        <w:trPr>
          <w:trHeight w:val="183"/>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Sao Paulo ................</w:t>
            </w:r>
          </w:p>
        </w:tc>
        <w:tc>
          <w:tcPr>
            <w:tcW w:w="480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Fragrance laboratory.</w:t>
            </w:r>
          </w:p>
        </w:tc>
      </w:tr>
      <w:tr>
        <w:trPr>
          <w:trHeight w:val="183"/>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Taubate ..................</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Production</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3340" w:type="dxa"/>
            <w:vAlign w:val="bottom"/>
          </w:tcPr>
          <w:p>
            <w:pPr>
              <w:spacing w:after="0"/>
              <w:rPr>
                <w:sz w:val="20"/>
                <w:szCs w:val="20"/>
                <w:color w:val="auto"/>
              </w:rPr>
            </w:pPr>
            <w:r>
              <w:rPr>
                <w:rFonts w:ascii="Courier New" w:cs="Courier New" w:eastAsia="Courier New" w:hAnsi="Courier New"/>
                <w:sz w:val="16"/>
                <w:szCs w:val="16"/>
                <w:color w:val="auto"/>
              </w:rPr>
              <w:t>flavor compounds.</w:t>
            </w:r>
          </w:p>
        </w:tc>
      </w:tr>
      <w:tr>
        <w:trPr>
          <w:trHeight w:val="367"/>
        </w:trPr>
        <w:tc>
          <w:tcPr>
            <w:tcW w:w="2820" w:type="dxa"/>
            <w:vAlign w:val="bottom"/>
          </w:tcPr>
          <w:p>
            <w:pPr>
              <w:spacing w:after="0"/>
              <w:rPr>
                <w:sz w:val="20"/>
                <w:szCs w:val="20"/>
                <w:color w:val="auto"/>
              </w:rPr>
            </w:pPr>
            <w:r>
              <w:rPr>
                <w:rFonts w:ascii="Courier New" w:cs="Courier New" w:eastAsia="Courier New" w:hAnsi="Courier New"/>
                <w:sz w:val="16"/>
                <w:szCs w:val="16"/>
                <w:color w:val="auto"/>
              </w:rPr>
              <w:t>MEXICO</w:t>
            </w: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183"/>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Tlalnepantla .............</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Production</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3340" w:type="dxa"/>
            <w:vAlign w:val="bottom"/>
          </w:tcPr>
          <w:p>
            <w:pPr>
              <w:spacing w:after="0"/>
              <w:rPr>
                <w:sz w:val="20"/>
                <w:szCs w:val="20"/>
                <w:color w:val="auto"/>
              </w:rPr>
            </w:pPr>
            <w:r>
              <w:rPr>
                <w:rFonts w:ascii="Courier New" w:cs="Courier New" w:eastAsia="Courier New" w:hAnsi="Courier New"/>
                <w:sz w:val="16"/>
                <w:szCs w:val="16"/>
                <w:color w:val="auto"/>
              </w:rPr>
              <w:t>flavor compounds, fruit</w:t>
            </w:r>
          </w:p>
        </w:tc>
      </w:tr>
      <w:tr>
        <w:trPr>
          <w:trHeight w:val="183"/>
        </w:trPr>
        <w:tc>
          <w:tcPr>
            <w:tcW w:w="2820" w:type="dxa"/>
            <w:vAlign w:val="bottom"/>
          </w:tcPr>
          <w:p>
            <w:pPr>
              <w:spacing w:after="0"/>
              <w:rPr>
                <w:sz w:val="15"/>
                <w:szCs w:val="15"/>
                <w:color w:val="auto"/>
              </w:rPr>
            </w:pPr>
          </w:p>
        </w:tc>
        <w:tc>
          <w:tcPr>
            <w:tcW w:w="4800" w:type="dxa"/>
            <w:vAlign w:val="bottom"/>
            <w:gridSpan w:val="3"/>
          </w:tcPr>
          <w:p>
            <w:pPr>
              <w:ind w:left="320"/>
              <w:spacing w:after="0"/>
              <w:rPr>
                <w:sz w:val="20"/>
                <w:szCs w:val="20"/>
                <w:color w:val="auto"/>
              </w:rPr>
            </w:pPr>
            <w:r>
              <w:rPr>
                <w:rFonts w:ascii="Courier New" w:cs="Courier New" w:eastAsia="Courier New" w:hAnsi="Courier New"/>
                <w:sz w:val="16"/>
                <w:szCs w:val="16"/>
                <w:color w:val="auto"/>
              </w:rPr>
              <w:t>preparations and fragrance compounds; flavor</w:t>
            </w:r>
          </w:p>
        </w:tc>
      </w:tr>
      <w:tr>
        <w:trPr>
          <w:trHeight w:val="183"/>
        </w:trPr>
        <w:tc>
          <w:tcPr>
            <w:tcW w:w="2820" w:type="dxa"/>
            <w:vAlign w:val="bottom"/>
          </w:tcPr>
          <w:p>
            <w:pPr>
              <w:spacing w:after="0"/>
              <w:rPr>
                <w:sz w:val="15"/>
                <w:szCs w:val="15"/>
                <w:color w:val="auto"/>
              </w:rPr>
            </w:pPr>
          </w:p>
        </w:tc>
        <w:tc>
          <w:tcPr>
            <w:tcW w:w="4800" w:type="dxa"/>
            <w:vAlign w:val="bottom"/>
            <w:gridSpan w:val="3"/>
          </w:tcPr>
          <w:p>
            <w:pPr>
              <w:ind w:left="320"/>
              <w:spacing w:after="0"/>
              <w:rPr>
                <w:sz w:val="20"/>
                <w:szCs w:val="20"/>
                <w:color w:val="auto"/>
              </w:rPr>
            </w:pPr>
            <w:r>
              <w:rPr>
                <w:rFonts w:ascii="Courier New" w:cs="Courier New" w:eastAsia="Courier New" w:hAnsi="Courier New"/>
                <w:sz w:val="16"/>
                <w:szCs w:val="16"/>
                <w:color w:val="auto"/>
              </w:rPr>
              <w:t>and fragrance laboratories.</w:t>
            </w:r>
          </w:p>
        </w:tc>
      </w:tr>
      <w:tr>
        <w:trPr>
          <w:trHeight w:val="367"/>
        </w:trPr>
        <w:tc>
          <w:tcPr>
            <w:tcW w:w="2820" w:type="dxa"/>
            <w:vAlign w:val="bottom"/>
          </w:tcPr>
          <w:p>
            <w:pPr>
              <w:spacing w:after="0"/>
              <w:rPr>
                <w:sz w:val="20"/>
                <w:szCs w:val="20"/>
                <w:color w:val="auto"/>
              </w:rPr>
            </w:pPr>
            <w:r>
              <w:rPr>
                <w:rFonts w:ascii="Courier New" w:cs="Courier New" w:eastAsia="Courier New" w:hAnsi="Courier New"/>
                <w:sz w:val="16"/>
                <w:szCs w:val="16"/>
                <w:color w:val="auto"/>
              </w:rPr>
              <w:t>AUSTRALIA</w:t>
            </w: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367"/>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Dee Why ..................</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Production</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3340" w:type="dxa"/>
            <w:vAlign w:val="bottom"/>
          </w:tcPr>
          <w:p>
            <w:pPr>
              <w:spacing w:after="0"/>
              <w:rPr>
                <w:sz w:val="20"/>
                <w:szCs w:val="20"/>
                <w:color w:val="auto"/>
              </w:rPr>
            </w:pPr>
            <w:r>
              <w:rPr>
                <w:rFonts w:ascii="Courier New" w:cs="Courier New" w:eastAsia="Courier New" w:hAnsi="Courier New"/>
                <w:sz w:val="16"/>
                <w:szCs w:val="16"/>
                <w:color w:val="auto"/>
              </w:rPr>
              <w:t>flavor compounds; flavor and</w:t>
            </w:r>
          </w:p>
        </w:tc>
      </w:tr>
      <w:tr>
        <w:trPr>
          <w:trHeight w:val="183"/>
        </w:trPr>
        <w:tc>
          <w:tcPr>
            <w:tcW w:w="2820" w:type="dxa"/>
            <w:vAlign w:val="bottom"/>
          </w:tcPr>
          <w:p>
            <w:pPr>
              <w:spacing w:after="0"/>
              <w:rPr>
                <w:sz w:val="15"/>
                <w:szCs w:val="15"/>
                <w:color w:val="auto"/>
              </w:rPr>
            </w:pPr>
          </w:p>
        </w:tc>
        <w:tc>
          <w:tcPr>
            <w:tcW w:w="4800" w:type="dxa"/>
            <w:vAlign w:val="bottom"/>
            <w:gridSpan w:val="3"/>
          </w:tcPr>
          <w:p>
            <w:pPr>
              <w:ind w:left="320"/>
              <w:spacing w:after="0"/>
              <w:rPr>
                <w:sz w:val="20"/>
                <w:szCs w:val="20"/>
                <w:color w:val="auto"/>
              </w:rPr>
            </w:pPr>
            <w:r>
              <w:rPr>
                <w:rFonts w:ascii="Courier New" w:cs="Courier New" w:eastAsia="Courier New" w:hAnsi="Courier New"/>
                <w:sz w:val="16"/>
                <w:szCs w:val="16"/>
                <w:color w:val="auto"/>
              </w:rPr>
              <w:t>fragrance laboratories.</w:t>
            </w:r>
          </w:p>
        </w:tc>
      </w:tr>
      <w:tr>
        <w:trPr>
          <w:trHeight w:val="550"/>
        </w:trPr>
        <w:tc>
          <w:tcPr>
            <w:tcW w:w="2820" w:type="dxa"/>
            <w:vAlign w:val="bottom"/>
          </w:tcPr>
          <w:p>
            <w:pPr>
              <w:spacing w:after="0"/>
              <w:rPr>
                <w:sz w:val="24"/>
                <w:szCs w:val="24"/>
                <w:color w:val="auto"/>
              </w:rPr>
            </w:pPr>
          </w:p>
        </w:tc>
        <w:tc>
          <w:tcPr>
            <w:tcW w:w="1140" w:type="dxa"/>
            <w:vAlign w:val="bottom"/>
          </w:tcPr>
          <w:p>
            <w:pPr>
              <w:ind w:left="900"/>
              <w:spacing w:after="0"/>
              <w:rPr>
                <w:sz w:val="20"/>
                <w:szCs w:val="20"/>
                <w:color w:val="auto"/>
              </w:rPr>
            </w:pPr>
            <w:r>
              <w:rPr>
                <w:rFonts w:ascii="Courier New" w:cs="Courier New" w:eastAsia="Courier New" w:hAnsi="Courier New"/>
                <w:sz w:val="16"/>
                <w:szCs w:val="16"/>
                <w:color w:val="auto"/>
              </w:rPr>
              <w:t>4</w:t>
            </w:r>
          </w:p>
        </w:tc>
        <w:tc>
          <w:tcPr>
            <w:tcW w:w="320" w:type="dxa"/>
            <w:vAlign w:val="bottom"/>
          </w:tcPr>
          <w:p>
            <w:pPr>
              <w:spacing w:after="0"/>
              <w:rPr>
                <w:sz w:val="24"/>
                <w:szCs w:val="24"/>
                <w:color w:val="auto"/>
              </w:rPr>
            </w:pPr>
          </w:p>
        </w:tc>
        <w:tc>
          <w:tcPr>
            <w:tcW w:w="3340" w:type="dxa"/>
            <w:vAlign w:val="bottom"/>
          </w:tcPr>
          <w:p>
            <w:pPr>
              <w:spacing w:after="0"/>
              <w:rPr>
                <w:sz w:val="24"/>
                <w:szCs w:val="24"/>
                <w:color w:val="auto"/>
              </w:rPr>
            </w:pPr>
          </w:p>
        </w:tc>
      </w:tr>
    </w:tbl>
    <w:p>
      <w:pPr>
        <w:sectPr>
          <w:pgSz w:w="11900" w:h="16838" w:orient="portrait"/>
          <w:cols w:equalWidth="0" w:num="1">
            <w:col w:w="10219"/>
          </w:cols>
          <w:pgMar w:left="240" w:top="848" w:right="1440" w:bottom="1122" w:gutter="0" w:footer="0" w:header="0"/>
        </w:sectPr>
      </w:pPr>
    </w:p>
    <w:bookmarkStart w:id="5" w:name="page6"/>
    <w:bookmarkEnd w:id="5"/>
    <w:p>
      <w:pPr>
        <w:ind w:left="860"/>
        <w:spacing w:after="0"/>
        <w:rPr>
          <w:sz w:val="20"/>
          <w:szCs w:val="20"/>
          <w:color w:val="auto"/>
        </w:rPr>
      </w:pPr>
      <w:r>
        <w:rPr>
          <w:rFonts w:ascii="Courier New" w:cs="Courier New" w:eastAsia="Courier New" w:hAnsi="Courier New"/>
          <w:sz w:val="15"/>
          <w:szCs w:val="15"/>
          <w:color w:val="auto"/>
        </w:rPr>
        <w:t>LOCATION</w:t>
      </w:r>
    </w:p>
    <w:p>
      <w:pPr>
        <w:spacing w:after="0" w:line="13"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OPERATION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sectPr>
          <w:pgSz w:w="11900" w:h="16838" w:orient="portrait"/>
          <w:cols w:equalWidth="0" w:num="2">
            <w:col w:w="3560" w:space="720"/>
            <w:col w:w="5939"/>
          </w:cols>
          <w:pgMar w:left="240" w:top="851" w:right="1440" w:bottom="1440" w:gutter="0" w:footer="0" w:header="0"/>
        </w:sectPr>
      </w:pPr>
    </w:p>
    <w:p>
      <w:pPr>
        <w:spacing w:after="0"/>
        <w:rPr>
          <w:sz w:val="20"/>
          <w:szCs w:val="20"/>
          <w:color w:val="auto"/>
        </w:rPr>
      </w:pPr>
      <w:r>
        <w:rPr>
          <w:rFonts w:ascii="Courier New" w:cs="Courier New" w:eastAsia="Courier New" w:hAnsi="Courier New"/>
          <w:sz w:val="16"/>
          <w:szCs w:val="16"/>
          <w:color w:val="auto"/>
        </w:rPr>
        <w:t>CHINA</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Guangzhou ................</w:t>
      </w:r>
    </w:p>
    <w:p>
      <w:pPr>
        <w:spacing w:after="0" w:line="19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Xin'anjiang ..............</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Production of flavor and fragrance compounds;</w:t>
      </w:r>
    </w:p>
    <w:p>
      <w:pPr>
        <w:spacing w:after="0" w:line="1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flavor laboratories.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Production of fragrance chemical ingredients.</w:t>
      </w:r>
    </w:p>
    <w:p>
      <w:pPr>
        <w:spacing w:after="0" w:line="197" w:lineRule="exact"/>
        <w:rPr>
          <w:sz w:val="20"/>
          <w:szCs w:val="20"/>
          <w:color w:val="auto"/>
        </w:rPr>
      </w:pPr>
    </w:p>
    <w:p>
      <w:pPr>
        <w:sectPr>
          <w:pgSz w:w="11900" w:h="16838" w:orient="portrait"/>
          <w:cols w:equalWidth="0" w:num="2">
            <w:col w:w="2660" w:space="300"/>
            <w:col w:w="7259"/>
          </w:cols>
          <w:pgMar w:left="240" w:top="85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HONG KONG ..................</w:t>
      </w:r>
    </w:p>
    <w:p>
      <w:pPr>
        <w:spacing w:after="0" w:line="20" w:lineRule="exact"/>
        <w:rPr>
          <w:sz w:val="20"/>
          <w:szCs w:val="20"/>
          <w:color w:val="auto"/>
        </w:rPr>
      </w:pPr>
      <w:r>
        <w:rPr>
          <w:sz w:val="20"/>
          <w:szCs w:val="20"/>
          <w:color w:val="auto"/>
        </w:rPr>
        <w:br w:type="column"/>
      </w:r>
    </w:p>
    <w:p>
      <w:pPr>
        <w:ind w:right="3059" w:hanging="190"/>
        <w:spacing w:after="0" w:line="239" w:lineRule="auto"/>
        <w:rPr>
          <w:sz w:val="20"/>
          <w:szCs w:val="20"/>
          <w:color w:val="auto"/>
        </w:rPr>
      </w:pPr>
      <w:r>
        <w:rPr>
          <w:rFonts w:ascii="Courier New" w:cs="Courier New" w:eastAsia="Courier New" w:hAnsi="Courier New"/>
          <w:sz w:val="16"/>
          <w:szCs w:val="16"/>
          <w:color w:val="auto"/>
        </w:rPr>
        <w:t>Production of fragrance compounds; fragrance laboratories.</w:t>
      </w:r>
    </w:p>
    <w:p>
      <w:pPr>
        <w:spacing w:after="0" w:line="186" w:lineRule="exact"/>
        <w:rPr>
          <w:sz w:val="20"/>
          <w:szCs w:val="20"/>
          <w:color w:val="auto"/>
        </w:rPr>
      </w:pPr>
    </w:p>
    <w:p>
      <w:pPr>
        <w:sectPr>
          <w:pgSz w:w="11900" w:h="16838" w:orient="portrait"/>
          <w:cols w:equalWidth="0" w:num="2">
            <w:col w:w="2660" w:space="480"/>
            <w:col w:w="7079"/>
          </w:cols>
          <w:pgMar w:left="240" w:top="85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INDONESIA</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Jakarta ..................</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2599" w:hanging="190"/>
        <w:spacing w:after="0" w:line="271" w:lineRule="auto"/>
        <w:rPr>
          <w:sz w:val="20"/>
          <w:szCs w:val="20"/>
          <w:color w:val="auto"/>
        </w:rPr>
      </w:pPr>
      <w:r>
        <w:rPr>
          <w:rFonts w:ascii="Courier New" w:cs="Courier New" w:eastAsia="Courier New" w:hAnsi="Courier New"/>
          <w:sz w:val="15"/>
          <w:szCs w:val="15"/>
          <w:color w:val="auto"/>
        </w:rPr>
        <w:t>Production of flavor and fragrance compounds and ingredients; flavor and fragrance laboratories.</w:t>
      </w:r>
    </w:p>
    <w:p>
      <w:pPr>
        <w:spacing w:after="0" w:line="164" w:lineRule="exact"/>
        <w:rPr>
          <w:sz w:val="20"/>
          <w:szCs w:val="20"/>
          <w:color w:val="auto"/>
        </w:rPr>
      </w:pPr>
    </w:p>
    <w:p>
      <w:pPr>
        <w:sectPr>
          <w:pgSz w:w="11900" w:h="16838" w:orient="portrait"/>
          <w:cols w:equalWidth="0" w:num="2">
            <w:col w:w="2660" w:space="480"/>
            <w:col w:w="7079"/>
          </w:cols>
          <w:pgMar w:left="240" w:top="85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JAPAN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Tokyo ....................</w:t>
      </w: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Gotemba ..................</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Flavor and fragrance laboratories.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Production of flavor and fragrance compounds.</w:t>
      </w:r>
    </w:p>
    <w:p>
      <w:pPr>
        <w:spacing w:after="0" w:line="197" w:lineRule="exact"/>
        <w:rPr>
          <w:sz w:val="20"/>
          <w:szCs w:val="20"/>
          <w:color w:val="auto"/>
        </w:rPr>
      </w:pPr>
    </w:p>
    <w:p>
      <w:pPr>
        <w:sectPr>
          <w:pgSz w:w="11900" w:h="16838" w:orient="portrait"/>
          <w:cols w:equalWidth="0" w:num="2">
            <w:col w:w="2660" w:space="300"/>
            <w:col w:w="7259"/>
          </w:cols>
          <w:pgMar w:left="240" w:top="851" w:right="1440" w:bottom="1440" w:gutter="0" w:footer="0" w:header="0"/>
          <w:type w:val="continuous"/>
        </w:sectPr>
      </w:pPr>
    </w:p>
    <w:p>
      <w:pPr>
        <w:ind w:right="2679" w:firstLine="191"/>
        <w:spacing w:after="0" w:line="261" w:lineRule="auto"/>
        <w:rPr>
          <w:sz w:val="20"/>
          <w:szCs w:val="20"/>
          <w:color w:val="auto"/>
        </w:rPr>
      </w:pPr>
      <w:r>
        <w:rPr>
          <w:rFonts w:ascii="Courier New" w:cs="Courier New" w:eastAsia="Courier New" w:hAnsi="Courier New"/>
          <w:sz w:val="15"/>
          <w:szCs w:val="15"/>
          <w:color w:val="auto"/>
        </w:rPr>
        <w:t>The principal executive offices of the Company and its New York laboratory facilities are located at 521 West 57th Street, New York City. Such offices and all of the above facilities of the Company are owned in fee, except those in Wisconsin, China, Hong Kong, and the Indonesian landsite, which are leased. The Company believes that the remaining facilities meet its present needs, but that additional facilities will be required to meet anticipated growth in sales.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LEGAL PROCEEDINGS.</w:t>
      </w:r>
    </w:p>
    <w:p>
      <w:pPr>
        <w:spacing w:after="0" w:line="188" w:lineRule="exact"/>
        <w:rPr>
          <w:sz w:val="20"/>
          <w:szCs w:val="20"/>
          <w:color w:val="auto"/>
        </w:rPr>
      </w:pPr>
    </w:p>
    <w:p>
      <w:pPr>
        <w:ind w:right="2599" w:firstLine="191"/>
        <w:spacing w:after="0" w:line="260" w:lineRule="auto"/>
        <w:rPr>
          <w:sz w:val="20"/>
          <w:szCs w:val="20"/>
          <w:color w:val="auto"/>
        </w:rPr>
      </w:pPr>
      <w:r>
        <w:rPr>
          <w:rFonts w:ascii="Courier New" w:cs="Courier New" w:eastAsia="Courier New" w:hAnsi="Courier New"/>
          <w:sz w:val="15"/>
          <w:szCs w:val="15"/>
          <w:color w:val="auto"/>
        </w:rPr>
        <w:t>Various Federal and State authorities and private parties claim that the Company is a potentially responsible party as a generator of waste materials for alleged pollution at a total of 11 waste sites operated by third parties located principally in New Jersey and Pennsylvania. The governmental authorities seek to recover costs incurred and to be incurred to clean up the sites. The private suits generally seek damages for alleged injuries and, in one case, a waste site's owners/operators seek contribution and indemnification for their share of remedial action costs incurred and to be incurred at the site.</w:t>
      </w:r>
    </w:p>
    <w:p>
      <w:pPr>
        <w:spacing w:after="0" w:line="178" w:lineRule="exact"/>
        <w:rPr>
          <w:sz w:val="20"/>
          <w:szCs w:val="20"/>
          <w:color w:val="auto"/>
        </w:rPr>
      </w:pPr>
    </w:p>
    <w:p>
      <w:pPr>
        <w:ind w:right="2599" w:firstLine="191"/>
        <w:spacing w:after="0" w:line="242" w:lineRule="auto"/>
        <w:rPr>
          <w:sz w:val="20"/>
          <w:szCs w:val="20"/>
          <w:color w:val="auto"/>
        </w:rPr>
      </w:pPr>
      <w:r>
        <w:rPr>
          <w:rFonts w:ascii="Courier New" w:cs="Courier New" w:eastAsia="Courier New" w:hAnsi="Courier New"/>
          <w:sz w:val="16"/>
          <w:szCs w:val="16"/>
          <w:color w:val="auto"/>
        </w:rPr>
        <w:t>The waste site claims and suits usually involve million dollar amounts, and most of them are asserted against many potentially responsible parties. Remedial activities typically consist of several phases carried out over a period of years. Most site remedies begin with investigation and feasibility studies, followed by physical removal, destruction, treatment or containment of contaminated soil and debris, and sometimes by groundwater monitoring and treatment.</w:t>
      </w:r>
    </w:p>
    <w:p>
      <w:pPr>
        <w:spacing w:after="0" w:line="188" w:lineRule="exact"/>
        <w:rPr>
          <w:sz w:val="20"/>
          <w:szCs w:val="20"/>
          <w:color w:val="auto"/>
        </w:rPr>
      </w:pPr>
    </w:p>
    <w:p>
      <w:pPr>
        <w:ind w:right="2679" w:firstLine="191"/>
        <w:spacing w:after="0" w:line="242" w:lineRule="auto"/>
        <w:rPr>
          <w:sz w:val="20"/>
          <w:szCs w:val="20"/>
          <w:color w:val="auto"/>
        </w:rPr>
      </w:pPr>
      <w:r>
        <w:rPr>
          <w:rFonts w:ascii="Courier New" w:cs="Courier New" w:eastAsia="Courier New" w:hAnsi="Courier New"/>
          <w:sz w:val="16"/>
          <w:szCs w:val="16"/>
          <w:color w:val="auto"/>
        </w:rPr>
        <w:t>The Company believes that the amounts it probably will have to pay for clean-up costs and damages at all sites will not be material to the Company's financial condition, results of operations or liquidity, because of the involvement of other large potentially responsible parties at most sites, because payment will be made over an extended time period and because, pursuant to an agreement reached in July 1994 with three of the Company's liability insurers, defense costs and indemnity amounts payable by the Company in respect of the sites will be shared by the insurers up to an agreed amount.</w:t>
      </w:r>
    </w:p>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851" w:right="1440" w:bottom="1440" w:gutter="0" w:footer="0" w:header="0"/>
          <w:type w:val="continuous"/>
        </w:sectPr>
      </w:pPr>
    </w:p>
    <w:bookmarkStart w:id="6" w:name="page7"/>
    <w:bookmarkEnd w:id="6"/>
    <w:p>
      <w:pPr>
        <w:ind w:left="2"/>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94"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Not applicable.</w:t>
      </w:r>
    </w:p>
    <w:p>
      <w:pPr>
        <w:spacing w:after="0" w:line="186"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EXECUTIVE OFFICERS OF REGISTRANT:</w:t>
      </w:r>
    </w:p>
    <w:p>
      <w:pPr>
        <w:sectPr>
          <w:pgSz w:w="11900" w:h="16838" w:orient="portrait"/>
          <w:cols w:equalWidth="0" w:num="1">
            <w:col w:w="10221"/>
          </w:cols>
          <w:pgMar w:left="238" w:top="85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862"/>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 AND OTHER BUSINESS EXPERIENCE(2)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AGE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YEAR</w:t>
      </w:r>
    </w:p>
    <w:p>
      <w:pPr>
        <w:spacing w:after="0" w:line="2"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FIRST</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BECAME</w:t>
      </w:r>
    </w:p>
    <w:p>
      <w:pPr>
        <w:spacing w:after="0" w:line="5"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5"/>
          <w:szCs w:val="15"/>
          <w:color w:val="auto"/>
        </w:rPr>
        <w:t>OFFICER</w:t>
      </w:r>
    </w:p>
    <w:p>
      <w:pPr>
        <w:spacing w:after="0" w:line="13" w:lineRule="exact"/>
        <w:rPr>
          <w:sz w:val="20"/>
          <w:szCs w:val="20"/>
          <w:color w:val="auto"/>
        </w:rPr>
      </w:pPr>
    </w:p>
    <w:p>
      <w:pPr>
        <w:sectPr>
          <w:pgSz w:w="11900" w:h="16838" w:orient="portrait"/>
          <w:cols w:equalWidth="0" w:num="4">
            <w:col w:w="1862" w:space="720"/>
            <w:col w:w="3720" w:space="180"/>
            <w:col w:w="280" w:space="200"/>
            <w:col w:w="3259"/>
          </w:cols>
          <w:pgMar w:left="238" w:top="851" w:right="1440" w:bottom="1440" w:gutter="0" w:footer="0" w:header="0"/>
          <w:type w:val="continuous"/>
        </w:sectPr>
      </w:pPr>
    </w:p>
    <w:p>
      <w:pPr>
        <w:ind w:left="2582" w:hanging="1724"/>
        <w:spacing w:after="0"/>
        <w:tabs>
          <w:tab w:leader="none" w:pos="258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11"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2420" w:type="dxa"/>
            <w:vAlign w:val="bottom"/>
          </w:tcPr>
          <w:p>
            <w:pPr>
              <w:spacing w:after="0"/>
              <w:rPr>
                <w:sz w:val="20"/>
                <w:szCs w:val="20"/>
                <w:color w:val="auto"/>
              </w:rPr>
            </w:pPr>
            <w:r>
              <w:rPr>
                <w:rFonts w:ascii="Courier New" w:cs="Courier New" w:eastAsia="Courier New" w:hAnsi="Courier New"/>
                <w:sz w:val="16"/>
                <w:szCs w:val="16"/>
                <w:color w:val="auto"/>
              </w:rPr>
              <w:t>Eugene P. Grisanti(1) ..</w:t>
            </w:r>
          </w:p>
        </w:tc>
        <w:tc>
          <w:tcPr>
            <w:tcW w:w="402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President; Chairman of the Board</w:t>
            </w:r>
          </w:p>
        </w:tc>
        <w:tc>
          <w:tcPr>
            <w:tcW w:w="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67</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1964</w:t>
            </w:r>
          </w:p>
        </w:tc>
      </w:tr>
      <w:tr>
        <w:trPr>
          <w:trHeight w:val="367"/>
        </w:trPr>
        <w:tc>
          <w:tcPr>
            <w:tcW w:w="2420" w:type="dxa"/>
            <w:vAlign w:val="bottom"/>
          </w:tcPr>
          <w:p>
            <w:pPr>
              <w:spacing w:after="0"/>
              <w:rPr>
                <w:sz w:val="20"/>
                <w:szCs w:val="20"/>
                <w:color w:val="auto"/>
              </w:rPr>
            </w:pPr>
            <w:r>
              <w:rPr>
                <w:rFonts w:ascii="Courier New" w:cs="Courier New" w:eastAsia="Courier New" w:hAnsi="Courier New"/>
                <w:sz w:val="16"/>
                <w:szCs w:val="16"/>
                <w:color w:val="auto"/>
              </w:rPr>
              <w:t>Brian D. Chadbourne ....</w:t>
            </w:r>
          </w:p>
        </w:tc>
        <w:tc>
          <w:tcPr>
            <w:tcW w:w="402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Senior Vice-President and Director</w:t>
            </w:r>
          </w:p>
        </w:tc>
        <w:tc>
          <w:tcPr>
            <w:tcW w:w="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44</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r>
      <w:tr>
        <w:trPr>
          <w:trHeight w:val="183"/>
        </w:trPr>
        <w:tc>
          <w:tcPr>
            <w:tcW w:w="2420" w:type="dxa"/>
            <w:vAlign w:val="bottom"/>
          </w:tcPr>
          <w:p>
            <w:pPr>
              <w:spacing w:after="0"/>
              <w:rPr>
                <w:sz w:val="15"/>
                <w:szCs w:val="15"/>
                <w:color w:val="auto"/>
              </w:rPr>
            </w:pPr>
          </w:p>
        </w:tc>
        <w:tc>
          <w:tcPr>
            <w:tcW w:w="402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since January 1997; Vice-President</w:t>
            </w: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3"/>
        </w:trPr>
        <w:tc>
          <w:tcPr>
            <w:tcW w:w="2420" w:type="dxa"/>
            <w:vAlign w:val="bottom"/>
          </w:tcPr>
          <w:p>
            <w:pPr>
              <w:spacing w:after="0"/>
              <w:rPr>
                <w:sz w:val="15"/>
                <w:szCs w:val="15"/>
                <w:color w:val="auto"/>
              </w:rPr>
            </w:pPr>
          </w:p>
        </w:tc>
        <w:tc>
          <w:tcPr>
            <w:tcW w:w="402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September-December 1996; President</w:t>
            </w: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3"/>
        </w:trPr>
        <w:tc>
          <w:tcPr>
            <w:tcW w:w="2420" w:type="dxa"/>
            <w:vAlign w:val="bottom"/>
          </w:tcPr>
          <w:p>
            <w:pPr>
              <w:spacing w:after="0"/>
              <w:rPr>
                <w:sz w:val="15"/>
                <w:szCs w:val="15"/>
                <w:color w:val="auto"/>
              </w:rPr>
            </w:pPr>
          </w:p>
        </w:tc>
        <w:tc>
          <w:tcPr>
            <w:tcW w:w="402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and Chief Executive Officer, Keebler</w:t>
            </w: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3"/>
        </w:trPr>
        <w:tc>
          <w:tcPr>
            <w:tcW w:w="2420" w:type="dxa"/>
            <w:vAlign w:val="bottom"/>
          </w:tcPr>
          <w:p>
            <w:pPr>
              <w:spacing w:after="0"/>
              <w:rPr>
                <w:sz w:val="15"/>
                <w:szCs w:val="15"/>
                <w:color w:val="auto"/>
              </w:rPr>
            </w:pPr>
          </w:p>
        </w:tc>
        <w:tc>
          <w:tcPr>
            <w:tcW w:w="402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Company, a baked goods manufacturer,</w:t>
            </w: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3"/>
        </w:trPr>
        <w:tc>
          <w:tcPr>
            <w:tcW w:w="2420" w:type="dxa"/>
            <w:vAlign w:val="bottom"/>
          </w:tcPr>
          <w:p>
            <w:pPr>
              <w:spacing w:after="0"/>
              <w:rPr>
                <w:sz w:val="15"/>
                <w:szCs w:val="15"/>
                <w:color w:val="auto"/>
              </w:rPr>
            </w:pPr>
          </w:p>
        </w:tc>
        <w:tc>
          <w:tcPr>
            <w:tcW w:w="1540" w:type="dxa"/>
            <w:vAlign w:val="bottom"/>
          </w:tcPr>
          <w:p>
            <w:pPr>
              <w:ind w:left="340"/>
              <w:spacing w:after="0"/>
              <w:rPr>
                <w:sz w:val="20"/>
                <w:szCs w:val="20"/>
                <w:color w:val="auto"/>
              </w:rPr>
            </w:pPr>
            <w:r>
              <w:rPr>
                <w:rFonts w:ascii="Courier New" w:cs="Courier New" w:eastAsia="Courier New" w:hAnsi="Courier New"/>
                <w:sz w:val="16"/>
                <w:szCs w:val="16"/>
                <w:color w:val="auto"/>
              </w:rPr>
              <w:t>a subsidiary</w:t>
            </w:r>
          </w:p>
        </w:tc>
        <w:tc>
          <w:tcPr>
            <w:tcW w:w="2480" w:type="dxa"/>
            <w:vAlign w:val="bottom"/>
          </w:tcPr>
          <w:p>
            <w:pPr>
              <w:ind w:left="40"/>
              <w:spacing w:after="0"/>
              <w:rPr>
                <w:sz w:val="20"/>
                <w:szCs w:val="20"/>
                <w:color w:val="auto"/>
              </w:rPr>
            </w:pPr>
            <w:r>
              <w:rPr>
                <w:rFonts w:ascii="Courier New" w:cs="Courier New" w:eastAsia="Courier New" w:hAnsi="Courier New"/>
                <w:sz w:val="16"/>
                <w:szCs w:val="16"/>
                <w:color w:val="auto"/>
              </w:rPr>
              <w:t>of United Biscuits plc</w:t>
            </w: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3"/>
        </w:trPr>
        <w:tc>
          <w:tcPr>
            <w:tcW w:w="2420" w:type="dxa"/>
            <w:vAlign w:val="bottom"/>
          </w:tcPr>
          <w:p>
            <w:pPr>
              <w:spacing w:after="0"/>
              <w:rPr>
                <w:sz w:val="15"/>
                <w:szCs w:val="15"/>
                <w:color w:val="auto"/>
              </w:rPr>
            </w:pPr>
          </w:p>
        </w:tc>
        <w:tc>
          <w:tcPr>
            <w:tcW w:w="402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1993-1996; Managing Director, United</w:t>
            </w: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3"/>
        </w:trPr>
        <w:tc>
          <w:tcPr>
            <w:tcW w:w="2420" w:type="dxa"/>
            <w:vAlign w:val="bottom"/>
          </w:tcPr>
          <w:p>
            <w:pPr>
              <w:spacing w:after="0"/>
              <w:rPr>
                <w:sz w:val="15"/>
                <w:szCs w:val="15"/>
                <w:color w:val="auto"/>
              </w:rPr>
            </w:pPr>
          </w:p>
        </w:tc>
        <w:tc>
          <w:tcPr>
            <w:tcW w:w="1540" w:type="dxa"/>
            <w:vAlign w:val="bottom"/>
          </w:tcPr>
          <w:p>
            <w:pPr>
              <w:ind w:left="340"/>
              <w:spacing w:after="0"/>
              <w:rPr>
                <w:sz w:val="20"/>
                <w:szCs w:val="20"/>
                <w:color w:val="auto"/>
              </w:rPr>
            </w:pPr>
            <w:r>
              <w:rPr>
                <w:rFonts w:ascii="Courier New" w:cs="Courier New" w:eastAsia="Courier New" w:hAnsi="Courier New"/>
                <w:sz w:val="16"/>
                <w:szCs w:val="16"/>
                <w:color w:val="auto"/>
              </w:rPr>
              <w:t>Biscuits plc</w:t>
            </w:r>
          </w:p>
        </w:tc>
        <w:tc>
          <w:tcPr>
            <w:tcW w:w="2480" w:type="dxa"/>
            <w:vAlign w:val="bottom"/>
          </w:tcPr>
          <w:p>
            <w:pPr>
              <w:ind w:left="40"/>
              <w:spacing w:after="0"/>
              <w:rPr>
                <w:sz w:val="20"/>
                <w:szCs w:val="20"/>
                <w:color w:val="auto"/>
              </w:rPr>
            </w:pPr>
            <w:r>
              <w:rPr>
                <w:rFonts w:ascii="Courier New" w:cs="Courier New" w:eastAsia="Courier New" w:hAnsi="Courier New"/>
                <w:sz w:val="16"/>
                <w:szCs w:val="16"/>
                <w:color w:val="auto"/>
              </w:rPr>
              <w:t>prior thereto</w:t>
            </w: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367"/>
        </w:trPr>
        <w:tc>
          <w:tcPr>
            <w:tcW w:w="2420" w:type="dxa"/>
            <w:vAlign w:val="bottom"/>
          </w:tcPr>
          <w:p>
            <w:pPr>
              <w:spacing w:after="0"/>
              <w:rPr>
                <w:sz w:val="20"/>
                <w:szCs w:val="20"/>
                <w:color w:val="auto"/>
              </w:rPr>
            </w:pPr>
            <w:r>
              <w:rPr>
                <w:rFonts w:ascii="Courier New" w:cs="Courier New" w:eastAsia="Courier New" w:hAnsi="Courier New"/>
                <w:sz w:val="16"/>
                <w:szCs w:val="16"/>
                <w:color w:val="auto"/>
              </w:rPr>
              <w:t>Hendrik C. van Baaren ..</w:t>
            </w:r>
          </w:p>
        </w:tc>
        <w:tc>
          <w:tcPr>
            <w:tcW w:w="402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Senior Vice-President; Director</w:t>
            </w:r>
          </w:p>
        </w:tc>
        <w:tc>
          <w:tcPr>
            <w:tcW w:w="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57</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1983</w:t>
            </w:r>
          </w:p>
        </w:tc>
      </w:tr>
      <w:tr>
        <w:trPr>
          <w:trHeight w:val="367"/>
        </w:trPr>
        <w:tc>
          <w:tcPr>
            <w:tcW w:w="2420" w:type="dxa"/>
            <w:vAlign w:val="bottom"/>
          </w:tcPr>
          <w:p>
            <w:pPr>
              <w:spacing w:after="0"/>
              <w:rPr>
                <w:sz w:val="20"/>
                <w:szCs w:val="20"/>
                <w:color w:val="auto"/>
              </w:rPr>
            </w:pPr>
            <w:r>
              <w:rPr>
                <w:rFonts w:ascii="Courier New" w:cs="Courier New" w:eastAsia="Courier New" w:hAnsi="Courier New"/>
                <w:sz w:val="16"/>
                <w:szCs w:val="16"/>
                <w:color w:val="auto"/>
              </w:rPr>
              <w:t>Stephen A. Block .......</w:t>
            </w:r>
          </w:p>
        </w:tc>
        <w:tc>
          <w:tcPr>
            <w:tcW w:w="1540" w:type="dxa"/>
            <w:vAlign w:val="bottom"/>
          </w:tcPr>
          <w:p>
            <w:pPr>
              <w:ind w:left="160"/>
              <w:spacing w:after="0"/>
              <w:rPr>
                <w:sz w:val="20"/>
                <w:szCs w:val="20"/>
                <w:color w:val="auto"/>
              </w:rPr>
            </w:pPr>
            <w:r>
              <w:rPr>
                <w:rFonts w:ascii="Courier New" w:cs="Courier New" w:eastAsia="Courier New" w:hAnsi="Courier New"/>
                <w:sz w:val="16"/>
                <w:szCs w:val="16"/>
                <w:color w:val="auto"/>
              </w:rPr>
              <w:t>Vice-President</w:t>
            </w:r>
          </w:p>
        </w:tc>
        <w:tc>
          <w:tcPr>
            <w:tcW w:w="2480" w:type="dxa"/>
            <w:vAlign w:val="bottom"/>
          </w:tcPr>
          <w:p>
            <w:pPr>
              <w:ind w:left="40"/>
              <w:spacing w:after="0"/>
              <w:rPr>
                <w:sz w:val="20"/>
                <w:szCs w:val="20"/>
                <w:color w:val="auto"/>
              </w:rPr>
            </w:pPr>
            <w:r>
              <w:rPr>
                <w:rFonts w:ascii="Courier New" w:cs="Courier New" w:eastAsia="Courier New" w:hAnsi="Courier New"/>
                <w:sz w:val="16"/>
                <w:szCs w:val="16"/>
                <w:color w:val="auto"/>
              </w:rPr>
              <w:t>and Secretary since</w:t>
            </w:r>
          </w:p>
        </w:tc>
        <w:tc>
          <w:tcPr>
            <w:tcW w:w="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52</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1993</w:t>
            </w:r>
          </w:p>
        </w:tc>
      </w:tr>
      <w:tr>
        <w:trPr>
          <w:trHeight w:val="183"/>
        </w:trPr>
        <w:tc>
          <w:tcPr>
            <w:tcW w:w="2420" w:type="dxa"/>
            <w:vAlign w:val="bottom"/>
          </w:tcPr>
          <w:p>
            <w:pPr>
              <w:spacing w:after="0"/>
              <w:rPr>
                <w:sz w:val="15"/>
                <w:szCs w:val="15"/>
                <w:color w:val="auto"/>
              </w:rPr>
            </w:pPr>
          </w:p>
        </w:tc>
        <w:tc>
          <w:tcPr>
            <w:tcW w:w="1540" w:type="dxa"/>
            <w:vAlign w:val="bottom"/>
          </w:tcPr>
          <w:p>
            <w:pPr>
              <w:ind w:left="340"/>
              <w:spacing w:after="0"/>
              <w:rPr>
                <w:sz w:val="20"/>
                <w:szCs w:val="20"/>
                <w:color w:val="auto"/>
              </w:rPr>
            </w:pPr>
            <w:r>
              <w:rPr>
                <w:rFonts w:ascii="Courier New" w:cs="Courier New" w:eastAsia="Courier New" w:hAnsi="Courier New"/>
                <w:sz w:val="16"/>
                <w:szCs w:val="16"/>
                <w:color w:val="auto"/>
              </w:rPr>
              <w:t>1993; Senior</w:t>
            </w:r>
          </w:p>
        </w:tc>
        <w:tc>
          <w:tcPr>
            <w:tcW w:w="2480" w:type="dxa"/>
            <w:vAlign w:val="bottom"/>
          </w:tcPr>
          <w:p>
            <w:pPr>
              <w:ind w:left="40"/>
              <w:spacing w:after="0"/>
              <w:rPr>
                <w:sz w:val="20"/>
                <w:szCs w:val="20"/>
                <w:color w:val="auto"/>
              </w:rPr>
            </w:pPr>
            <w:r>
              <w:rPr>
                <w:rFonts w:ascii="Courier New" w:cs="Courier New" w:eastAsia="Courier New" w:hAnsi="Courier New"/>
                <w:sz w:val="16"/>
                <w:szCs w:val="16"/>
                <w:color w:val="auto"/>
              </w:rPr>
              <w:t>Vice President, General</w:t>
            </w: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3"/>
        </w:trPr>
        <w:tc>
          <w:tcPr>
            <w:tcW w:w="2420" w:type="dxa"/>
            <w:vAlign w:val="bottom"/>
          </w:tcPr>
          <w:p>
            <w:pPr>
              <w:spacing w:after="0"/>
              <w:rPr>
                <w:sz w:val="15"/>
                <w:szCs w:val="15"/>
                <w:color w:val="auto"/>
              </w:rPr>
            </w:pPr>
          </w:p>
        </w:tc>
        <w:tc>
          <w:tcPr>
            <w:tcW w:w="402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Counsel, Secretary and Director,</w:t>
            </w: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3"/>
        </w:trPr>
        <w:tc>
          <w:tcPr>
            <w:tcW w:w="2420" w:type="dxa"/>
            <w:vAlign w:val="bottom"/>
          </w:tcPr>
          <w:p>
            <w:pPr>
              <w:spacing w:after="0"/>
              <w:rPr>
                <w:sz w:val="15"/>
                <w:szCs w:val="15"/>
                <w:color w:val="auto"/>
              </w:rPr>
            </w:pPr>
          </w:p>
        </w:tc>
        <w:tc>
          <w:tcPr>
            <w:tcW w:w="402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International Specialty Products Inc.</w:t>
            </w: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3"/>
        </w:trPr>
        <w:tc>
          <w:tcPr>
            <w:tcW w:w="2420" w:type="dxa"/>
            <w:vAlign w:val="bottom"/>
          </w:tcPr>
          <w:p>
            <w:pPr>
              <w:spacing w:after="0"/>
              <w:rPr>
                <w:sz w:val="15"/>
                <w:szCs w:val="15"/>
                <w:color w:val="auto"/>
              </w:rPr>
            </w:pPr>
          </w:p>
        </w:tc>
        <w:tc>
          <w:tcPr>
            <w:tcW w:w="1540" w:type="dxa"/>
            <w:vAlign w:val="bottom"/>
          </w:tcPr>
          <w:p>
            <w:pPr>
              <w:ind w:left="340"/>
              <w:spacing w:after="0"/>
              <w:rPr>
                <w:sz w:val="20"/>
                <w:szCs w:val="20"/>
                <w:color w:val="auto"/>
              </w:rPr>
            </w:pPr>
            <w:r>
              <w:rPr>
                <w:rFonts w:ascii="Courier New" w:cs="Courier New" w:eastAsia="Courier New" w:hAnsi="Courier New"/>
                <w:sz w:val="16"/>
                <w:szCs w:val="16"/>
                <w:color w:val="auto"/>
              </w:rPr>
              <w:t>from 1991 to</w:t>
            </w:r>
          </w:p>
        </w:tc>
        <w:tc>
          <w:tcPr>
            <w:tcW w:w="2480" w:type="dxa"/>
            <w:vAlign w:val="bottom"/>
          </w:tcPr>
          <w:p>
            <w:pPr>
              <w:ind w:left="40"/>
              <w:spacing w:after="0"/>
              <w:rPr>
                <w:sz w:val="20"/>
                <w:szCs w:val="20"/>
                <w:color w:val="auto"/>
              </w:rPr>
            </w:pPr>
            <w:r>
              <w:rPr>
                <w:rFonts w:ascii="Courier New" w:cs="Courier New" w:eastAsia="Courier New" w:hAnsi="Courier New"/>
                <w:sz w:val="16"/>
                <w:szCs w:val="16"/>
                <w:color w:val="auto"/>
              </w:rPr>
              <w:t>1992 and GAF Corporation</w:t>
            </w: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3"/>
        </w:trPr>
        <w:tc>
          <w:tcPr>
            <w:tcW w:w="2420" w:type="dxa"/>
            <w:vAlign w:val="bottom"/>
          </w:tcPr>
          <w:p>
            <w:pPr>
              <w:spacing w:after="0"/>
              <w:rPr>
                <w:sz w:val="15"/>
                <w:szCs w:val="15"/>
                <w:color w:val="auto"/>
              </w:rPr>
            </w:pPr>
          </w:p>
        </w:tc>
        <w:tc>
          <w:tcPr>
            <w:tcW w:w="1540" w:type="dxa"/>
            <w:vAlign w:val="bottom"/>
          </w:tcPr>
          <w:p>
            <w:pPr>
              <w:ind w:left="340"/>
              <w:spacing w:after="0"/>
              <w:rPr>
                <w:sz w:val="20"/>
                <w:szCs w:val="20"/>
                <w:color w:val="auto"/>
              </w:rPr>
            </w:pPr>
            <w:r>
              <w:rPr>
                <w:rFonts w:ascii="Courier New" w:cs="Courier New" w:eastAsia="Courier New" w:hAnsi="Courier New"/>
                <w:sz w:val="16"/>
                <w:szCs w:val="16"/>
                <w:color w:val="auto"/>
              </w:rPr>
              <w:t>from 1990 to</w:t>
            </w:r>
          </w:p>
        </w:tc>
        <w:tc>
          <w:tcPr>
            <w:tcW w:w="2480" w:type="dxa"/>
            <w:vAlign w:val="bottom"/>
          </w:tcPr>
          <w:p>
            <w:pPr>
              <w:ind w:left="40"/>
              <w:spacing w:after="0"/>
              <w:rPr>
                <w:sz w:val="20"/>
                <w:szCs w:val="20"/>
                <w:color w:val="auto"/>
              </w:rPr>
            </w:pPr>
            <w:r>
              <w:rPr>
                <w:rFonts w:ascii="Courier New" w:cs="Courier New" w:eastAsia="Courier New" w:hAnsi="Courier New"/>
                <w:sz w:val="16"/>
                <w:szCs w:val="16"/>
                <w:color w:val="auto"/>
              </w:rPr>
              <w:t>1992</w:t>
            </w: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367"/>
        </w:trPr>
        <w:tc>
          <w:tcPr>
            <w:tcW w:w="2420" w:type="dxa"/>
            <w:vAlign w:val="bottom"/>
          </w:tcPr>
          <w:p>
            <w:pPr>
              <w:spacing w:after="0"/>
              <w:rPr>
                <w:sz w:val="20"/>
                <w:szCs w:val="20"/>
                <w:color w:val="auto"/>
              </w:rPr>
            </w:pPr>
            <w:r>
              <w:rPr>
                <w:rFonts w:ascii="Courier New" w:cs="Courier New" w:eastAsia="Courier New" w:hAnsi="Courier New"/>
                <w:sz w:val="16"/>
                <w:szCs w:val="16"/>
                <w:color w:val="auto"/>
              </w:rPr>
              <w:t>Eric Campbell ..........</w:t>
            </w:r>
          </w:p>
        </w:tc>
        <w:tc>
          <w:tcPr>
            <w:tcW w:w="402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Vice-President; Director, Human</w:t>
            </w:r>
          </w:p>
        </w:tc>
        <w:tc>
          <w:tcPr>
            <w:tcW w:w="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50</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r>
      <w:tr>
        <w:trPr>
          <w:trHeight w:val="183"/>
        </w:trPr>
        <w:tc>
          <w:tcPr>
            <w:tcW w:w="2420" w:type="dxa"/>
            <w:vAlign w:val="bottom"/>
          </w:tcPr>
          <w:p>
            <w:pPr>
              <w:spacing w:after="0"/>
              <w:rPr>
                <w:sz w:val="15"/>
                <w:szCs w:val="15"/>
                <w:color w:val="auto"/>
              </w:rPr>
            </w:pPr>
          </w:p>
        </w:tc>
        <w:tc>
          <w:tcPr>
            <w:tcW w:w="402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Resources, Avon Products, Inc.</w:t>
            </w: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3"/>
        </w:trPr>
        <w:tc>
          <w:tcPr>
            <w:tcW w:w="2420" w:type="dxa"/>
            <w:vAlign w:val="bottom"/>
          </w:tcPr>
          <w:p>
            <w:pPr>
              <w:spacing w:after="0"/>
              <w:rPr>
                <w:sz w:val="15"/>
                <w:szCs w:val="15"/>
                <w:color w:val="auto"/>
              </w:rPr>
            </w:pPr>
          </w:p>
        </w:tc>
        <w:tc>
          <w:tcPr>
            <w:tcW w:w="1540" w:type="dxa"/>
            <w:vAlign w:val="bottom"/>
          </w:tcPr>
          <w:p>
            <w:pPr>
              <w:ind w:left="340"/>
              <w:spacing w:after="0"/>
              <w:rPr>
                <w:sz w:val="20"/>
                <w:szCs w:val="20"/>
                <w:color w:val="auto"/>
              </w:rPr>
            </w:pPr>
            <w:r>
              <w:rPr>
                <w:rFonts w:ascii="Courier New" w:cs="Courier New" w:eastAsia="Courier New" w:hAnsi="Courier New"/>
                <w:sz w:val="16"/>
                <w:szCs w:val="16"/>
                <w:color w:val="auto"/>
              </w:rPr>
              <w:t>from 1991 to</w:t>
            </w:r>
          </w:p>
        </w:tc>
        <w:tc>
          <w:tcPr>
            <w:tcW w:w="2480" w:type="dxa"/>
            <w:vAlign w:val="bottom"/>
          </w:tcPr>
          <w:p>
            <w:pPr>
              <w:ind w:left="40"/>
              <w:spacing w:after="0"/>
              <w:rPr>
                <w:sz w:val="20"/>
                <w:szCs w:val="20"/>
                <w:color w:val="auto"/>
              </w:rPr>
            </w:pPr>
            <w:r>
              <w:rPr>
                <w:rFonts w:ascii="Courier New" w:cs="Courier New" w:eastAsia="Courier New" w:hAnsi="Courier New"/>
                <w:sz w:val="16"/>
                <w:szCs w:val="16"/>
                <w:color w:val="auto"/>
              </w:rPr>
              <w:t>1995</w:t>
            </w: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367"/>
        </w:trPr>
        <w:tc>
          <w:tcPr>
            <w:tcW w:w="2420" w:type="dxa"/>
            <w:vAlign w:val="bottom"/>
          </w:tcPr>
          <w:p>
            <w:pPr>
              <w:spacing w:after="0"/>
              <w:rPr>
                <w:sz w:val="20"/>
                <w:szCs w:val="20"/>
                <w:color w:val="auto"/>
              </w:rPr>
            </w:pPr>
            <w:r>
              <w:rPr>
                <w:rFonts w:ascii="Courier New" w:cs="Courier New" w:eastAsia="Courier New" w:hAnsi="Courier New"/>
                <w:sz w:val="16"/>
                <w:szCs w:val="16"/>
                <w:color w:val="auto"/>
              </w:rPr>
              <w:t>Ronald S. Fenn .........</w:t>
            </w:r>
          </w:p>
        </w:tc>
        <w:tc>
          <w:tcPr>
            <w:tcW w:w="1540" w:type="dxa"/>
            <w:vAlign w:val="bottom"/>
          </w:tcPr>
          <w:p>
            <w:pPr>
              <w:ind w:left="160"/>
              <w:spacing w:after="0"/>
              <w:rPr>
                <w:sz w:val="20"/>
                <w:szCs w:val="20"/>
                <w:color w:val="auto"/>
              </w:rPr>
            </w:pPr>
            <w:r>
              <w:rPr>
                <w:rFonts w:ascii="Courier New" w:cs="Courier New" w:eastAsia="Courier New" w:hAnsi="Courier New"/>
                <w:sz w:val="16"/>
                <w:szCs w:val="16"/>
                <w:color w:val="auto"/>
              </w:rPr>
              <w:t>Vice-President</w:t>
            </w:r>
          </w:p>
        </w:tc>
        <w:tc>
          <w:tcPr>
            <w:tcW w:w="2480" w:type="dxa"/>
            <w:vAlign w:val="bottom"/>
          </w:tcPr>
          <w:p>
            <w:pPr>
              <w:spacing w:after="0"/>
              <w:rPr>
                <w:sz w:val="24"/>
                <w:szCs w:val="24"/>
                <w:color w:val="auto"/>
              </w:rPr>
            </w:pPr>
          </w:p>
        </w:tc>
        <w:tc>
          <w:tcPr>
            <w:tcW w:w="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59</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1986</w:t>
            </w:r>
          </w:p>
        </w:tc>
      </w:tr>
      <w:tr>
        <w:trPr>
          <w:trHeight w:val="367"/>
        </w:trPr>
        <w:tc>
          <w:tcPr>
            <w:tcW w:w="2420" w:type="dxa"/>
            <w:vAlign w:val="bottom"/>
          </w:tcPr>
          <w:p>
            <w:pPr>
              <w:spacing w:after="0"/>
              <w:rPr>
                <w:sz w:val="20"/>
                <w:szCs w:val="20"/>
                <w:color w:val="auto"/>
              </w:rPr>
            </w:pPr>
            <w:r>
              <w:rPr>
                <w:rFonts w:ascii="Courier New" w:cs="Courier New" w:eastAsia="Courier New" w:hAnsi="Courier New"/>
                <w:sz w:val="16"/>
                <w:szCs w:val="16"/>
                <w:color w:val="auto"/>
              </w:rPr>
              <w:t>Thomas H. Hoppel .......</w:t>
            </w:r>
          </w:p>
        </w:tc>
        <w:tc>
          <w:tcPr>
            <w:tcW w:w="1540" w:type="dxa"/>
            <w:vAlign w:val="bottom"/>
          </w:tcPr>
          <w:p>
            <w:pPr>
              <w:ind w:left="160"/>
              <w:spacing w:after="0"/>
              <w:rPr>
                <w:sz w:val="20"/>
                <w:szCs w:val="20"/>
                <w:color w:val="auto"/>
              </w:rPr>
            </w:pPr>
            <w:r>
              <w:rPr>
                <w:rFonts w:ascii="Courier New" w:cs="Courier New" w:eastAsia="Courier New" w:hAnsi="Courier New"/>
                <w:sz w:val="16"/>
                <w:szCs w:val="16"/>
                <w:color w:val="auto"/>
              </w:rPr>
              <w:t>Vice-President</w:t>
            </w:r>
          </w:p>
        </w:tc>
        <w:tc>
          <w:tcPr>
            <w:tcW w:w="2480" w:type="dxa"/>
            <w:vAlign w:val="bottom"/>
          </w:tcPr>
          <w:p>
            <w:pPr>
              <w:ind w:left="40"/>
              <w:spacing w:after="0"/>
              <w:rPr>
                <w:sz w:val="20"/>
                <w:szCs w:val="20"/>
                <w:color w:val="auto"/>
              </w:rPr>
            </w:pPr>
            <w:r>
              <w:rPr>
                <w:rFonts w:ascii="Courier New" w:cs="Courier New" w:eastAsia="Courier New" w:hAnsi="Courier New"/>
                <w:sz w:val="16"/>
                <w:szCs w:val="16"/>
                <w:color w:val="auto"/>
              </w:rPr>
              <w:t>and Chief Financial</w:t>
            </w:r>
          </w:p>
        </w:tc>
        <w:tc>
          <w:tcPr>
            <w:tcW w:w="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66</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1976</w:t>
            </w:r>
          </w:p>
        </w:tc>
      </w:tr>
      <w:tr>
        <w:trPr>
          <w:trHeight w:val="183"/>
        </w:trPr>
        <w:tc>
          <w:tcPr>
            <w:tcW w:w="2420" w:type="dxa"/>
            <w:vAlign w:val="bottom"/>
          </w:tcPr>
          <w:p>
            <w:pPr>
              <w:spacing w:after="0"/>
              <w:rPr>
                <w:sz w:val="15"/>
                <w:szCs w:val="15"/>
                <w:color w:val="auto"/>
              </w:rPr>
            </w:pPr>
          </w:p>
        </w:tc>
        <w:tc>
          <w:tcPr>
            <w:tcW w:w="402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Officer; Director</w:t>
            </w: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367"/>
        </w:trPr>
        <w:tc>
          <w:tcPr>
            <w:tcW w:w="2420" w:type="dxa"/>
            <w:vAlign w:val="bottom"/>
          </w:tcPr>
          <w:p>
            <w:pPr>
              <w:spacing w:after="0"/>
              <w:rPr>
                <w:sz w:val="20"/>
                <w:szCs w:val="20"/>
                <w:color w:val="auto"/>
              </w:rPr>
            </w:pPr>
            <w:r>
              <w:rPr>
                <w:rFonts w:ascii="Courier New" w:cs="Courier New" w:eastAsia="Courier New" w:hAnsi="Courier New"/>
                <w:sz w:val="16"/>
                <w:szCs w:val="16"/>
                <w:color w:val="auto"/>
              </w:rPr>
              <w:t>Ira Katz ...............</w:t>
            </w:r>
          </w:p>
        </w:tc>
        <w:tc>
          <w:tcPr>
            <w:tcW w:w="1540" w:type="dxa"/>
            <w:vAlign w:val="bottom"/>
          </w:tcPr>
          <w:p>
            <w:pPr>
              <w:ind w:left="160"/>
              <w:spacing w:after="0"/>
              <w:rPr>
                <w:sz w:val="20"/>
                <w:szCs w:val="20"/>
                <w:color w:val="auto"/>
              </w:rPr>
            </w:pPr>
            <w:r>
              <w:rPr>
                <w:rFonts w:ascii="Courier New" w:cs="Courier New" w:eastAsia="Courier New" w:hAnsi="Courier New"/>
                <w:sz w:val="16"/>
                <w:szCs w:val="16"/>
                <w:color w:val="auto"/>
              </w:rPr>
              <w:t>Vice-President</w:t>
            </w:r>
          </w:p>
        </w:tc>
        <w:tc>
          <w:tcPr>
            <w:tcW w:w="2480" w:type="dxa"/>
            <w:vAlign w:val="bottom"/>
          </w:tcPr>
          <w:p>
            <w:pPr>
              <w:spacing w:after="0"/>
              <w:rPr>
                <w:sz w:val="24"/>
                <w:szCs w:val="24"/>
                <w:color w:val="auto"/>
              </w:rPr>
            </w:pPr>
          </w:p>
        </w:tc>
        <w:tc>
          <w:tcPr>
            <w:tcW w:w="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63</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1987</w:t>
            </w:r>
          </w:p>
        </w:tc>
      </w:tr>
      <w:tr>
        <w:trPr>
          <w:trHeight w:val="367"/>
        </w:trPr>
        <w:tc>
          <w:tcPr>
            <w:tcW w:w="2420" w:type="dxa"/>
            <w:vAlign w:val="bottom"/>
          </w:tcPr>
          <w:p>
            <w:pPr>
              <w:spacing w:after="0"/>
              <w:rPr>
                <w:sz w:val="20"/>
                <w:szCs w:val="20"/>
                <w:color w:val="auto"/>
              </w:rPr>
            </w:pPr>
            <w:r>
              <w:rPr>
                <w:rFonts w:ascii="Courier New" w:cs="Courier New" w:eastAsia="Courier New" w:hAnsi="Courier New"/>
                <w:sz w:val="16"/>
                <w:szCs w:val="16"/>
                <w:color w:val="auto"/>
              </w:rPr>
              <w:t>Carlos A. Lobbosco .....</w:t>
            </w:r>
          </w:p>
        </w:tc>
        <w:tc>
          <w:tcPr>
            <w:tcW w:w="1540" w:type="dxa"/>
            <w:vAlign w:val="bottom"/>
          </w:tcPr>
          <w:p>
            <w:pPr>
              <w:ind w:left="160"/>
              <w:spacing w:after="0"/>
              <w:rPr>
                <w:sz w:val="20"/>
                <w:szCs w:val="20"/>
                <w:color w:val="auto"/>
              </w:rPr>
            </w:pPr>
            <w:r>
              <w:rPr>
                <w:rFonts w:ascii="Courier New" w:cs="Courier New" w:eastAsia="Courier New" w:hAnsi="Courier New"/>
                <w:sz w:val="16"/>
                <w:szCs w:val="16"/>
                <w:color w:val="auto"/>
              </w:rPr>
              <w:t>Vice-President</w:t>
            </w:r>
          </w:p>
        </w:tc>
        <w:tc>
          <w:tcPr>
            <w:tcW w:w="2480" w:type="dxa"/>
            <w:vAlign w:val="bottom"/>
          </w:tcPr>
          <w:p>
            <w:pPr>
              <w:spacing w:after="0"/>
              <w:rPr>
                <w:sz w:val="24"/>
                <w:szCs w:val="24"/>
                <w:color w:val="auto"/>
              </w:rPr>
            </w:pPr>
          </w:p>
        </w:tc>
        <w:tc>
          <w:tcPr>
            <w:tcW w:w="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57</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1993</w:t>
            </w:r>
          </w:p>
        </w:tc>
      </w:tr>
      <w:tr>
        <w:trPr>
          <w:trHeight w:val="367"/>
        </w:trPr>
        <w:tc>
          <w:tcPr>
            <w:tcW w:w="2420" w:type="dxa"/>
            <w:vAlign w:val="bottom"/>
          </w:tcPr>
          <w:p>
            <w:pPr>
              <w:spacing w:after="0"/>
              <w:rPr>
                <w:sz w:val="20"/>
                <w:szCs w:val="20"/>
                <w:color w:val="auto"/>
              </w:rPr>
            </w:pPr>
            <w:r>
              <w:rPr>
                <w:rFonts w:ascii="Courier New" w:cs="Courier New" w:eastAsia="Courier New" w:hAnsi="Courier New"/>
                <w:sz w:val="16"/>
                <w:szCs w:val="16"/>
                <w:color w:val="auto"/>
              </w:rPr>
              <w:t>Lewis G. Lynch, Jr. ....</w:t>
            </w:r>
          </w:p>
        </w:tc>
        <w:tc>
          <w:tcPr>
            <w:tcW w:w="1540" w:type="dxa"/>
            <w:vAlign w:val="bottom"/>
          </w:tcPr>
          <w:p>
            <w:pPr>
              <w:ind w:left="160"/>
              <w:spacing w:after="0"/>
              <w:rPr>
                <w:sz w:val="20"/>
                <w:szCs w:val="20"/>
                <w:color w:val="auto"/>
              </w:rPr>
            </w:pPr>
            <w:r>
              <w:rPr>
                <w:rFonts w:ascii="Courier New" w:cs="Courier New" w:eastAsia="Courier New" w:hAnsi="Courier New"/>
                <w:sz w:val="16"/>
                <w:szCs w:val="16"/>
                <w:color w:val="auto"/>
              </w:rPr>
              <w:t>Vice-President</w:t>
            </w:r>
          </w:p>
        </w:tc>
        <w:tc>
          <w:tcPr>
            <w:tcW w:w="2480" w:type="dxa"/>
            <w:vAlign w:val="bottom"/>
          </w:tcPr>
          <w:p>
            <w:pPr>
              <w:spacing w:after="0"/>
              <w:rPr>
                <w:sz w:val="24"/>
                <w:szCs w:val="24"/>
                <w:color w:val="auto"/>
              </w:rPr>
            </w:pPr>
          </w:p>
        </w:tc>
        <w:tc>
          <w:tcPr>
            <w:tcW w:w="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61</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1975</w:t>
            </w:r>
          </w:p>
        </w:tc>
      </w:tr>
      <w:tr>
        <w:trPr>
          <w:trHeight w:val="367"/>
        </w:trPr>
        <w:tc>
          <w:tcPr>
            <w:tcW w:w="2420" w:type="dxa"/>
            <w:vAlign w:val="bottom"/>
          </w:tcPr>
          <w:p>
            <w:pPr>
              <w:spacing w:after="0"/>
              <w:rPr>
                <w:sz w:val="20"/>
                <w:szCs w:val="20"/>
                <w:color w:val="auto"/>
              </w:rPr>
            </w:pPr>
            <w:r>
              <w:rPr>
                <w:rFonts w:ascii="Courier New" w:cs="Courier New" w:eastAsia="Courier New" w:hAnsi="Courier New"/>
                <w:sz w:val="16"/>
                <w:szCs w:val="16"/>
                <w:color w:val="auto"/>
              </w:rPr>
              <w:t>Stuart R. Maconochie ...</w:t>
            </w:r>
          </w:p>
        </w:tc>
        <w:tc>
          <w:tcPr>
            <w:tcW w:w="1540" w:type="dxa"/>
            <w:vAlign w:val="bottom"/>
          </w:tcPr>
          <w:p>
            <w:pPr>
              <w:ind w:left="160"/>
              <w:spacing w:after="0"/>
              <w:rPr>
                <w:sz w:val="20"/>
                <w:szCs w:val="20"/>
                <w:color w:val="auto"/>
              </w:rPr>
            </w:pPr>
            <w:r>
              <w:rPr>
                <w:rFonts w:ascii="Courier New" w:cs="Courier New" w:eastAsia="Courier New" w:hAnsi="Courier New"/>
                <w:sz w:val="16"/>
                <w:szCs w:val="16"/>
                <w:color w:val="auto"/>
              </w:rPr>
              <w:t>Vice-President</w:t>
            </w:r>
          </w:p>
        </w:tc>
        <w:tc>
          <w:tcPr>
            <w:tcW w:w="2480" w:type="dxa"/>
            <w:vAlign w:val="bottom"/>
          </w:tcPr>
          <w:p>
            <w:pPr>
              <w:spacing w:after="0"/>
              <w:rPr>
                <w:sz w:val="24"/>
                <w:szCs w:val="24"/>
                <w:color w:val="auto"/>
              </w:rPr>
            </w:pPr>
          </w:p>
        </w:tc>
        <w:tc>
          <w:tcPr>
            <w:tcW w:w="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57</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1989</w:t>
            </w:r>
          </w:p>
        </w:tc>
      </w:tr>
      <w:tr>
        <w:trPr>
          <w:trHeight w:val="367"/>
        </w:trPr>
        <w:tc>
          <w:tcPr>
            <w:tcW w:w="2420" w:type="dxa"/>
            <w:vAlign w:val="bottom"/>
          </w:tcPr>
          <w:p>
            <w:pPr>
              <w:spacing w:after="0"/>
              <w:rPr>
                <w:sz w:val="20"/>
                <w:szCs w:val="20"/>
                <w:color w:val="auto"/>
              </w:rPr>
            </w:pPr>
            <w:r>
              <w:rPr>
                <w:rFonts w:ascii="Courier New" w:cs="Courier New" w:eastAsia="Courier New" w:hAnsi="Courier New"/>
                <w:sz w:val="16"/>
                <w:szCs w:val="16"/>
                <w:color w:val="auto"/>
              </w:rPr>
              <w:t>Rudolf Merz ............</w:t>
            </w:r>
          </w:p>
        </w:tc>
        <w:tc>
          <w:tcPr>
            <w:tcW w:w="1540" w:type="dxa"/>
            <w:vAlign w:val="bottom"/>
          </w:tcPr>
          <w:p>
            <w:pPr>
              <w:ind w:left="160"/>
              <w:spacing w:after="0"/>
              <w:rPr>
                <w:sz w:val="20"/>
                <w:szCs w:val="20"/>
                <w:color w:val="auto"/>
              </w:rPr>
            </w:pPr>
            <w:r>
              <w:rPr>
                <w:rFonts w:ascii="Courier New" w:cs="Courier New" w:eastAsia="Courier New" w:hAnsi="Courier New"/>
                <w:sz w:val="16"/>
                <w:szCs w:val="16"/>
                <w:color w:val="auto"/>
              </w:rPr>
              <w:t>Vice-President</w:t>
            </w:r>
          </w:p>
        </w:tc>
        <w:tc>
          <w:tcPr>
            <w:tcW w:w="2480" w:type="dxa"/>
            <w:vAlign w:val="bottom"/>
          </w:tcPr>
          <w:p>
            <w:pPr>
              <w:spacing w:after="0"/>
              <w:rPr>
                <w:sz w:val="24"/>
                <w:szCs w:val="24"/>
                <w:color w:val="auto"/>
              </w:rPr>
            </w:pPr>
          </w:p>
        </w:tc>
        <w:tc>
          <w:tcPr>
            <w:tcW w:w="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57</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1982</w:t>
            </w:r>
          </w:p>
        </w:tc>
      </w:tr>
      <w:tr>
        <w:trPr>
          <w:trHeight w:val="367"/>
        </w:trPr>
        <w:tc>
          <w:tcPr>
            <w:tcW w:w="2420" w:type="dxa"/>
            <w:vAlign w:val="bottom"/>
          </w:tcPr>
          <w:p>
            <w:pPr>
              <w:spacing w:after="0"/>
              <w:rPr>
                <w:sz w:val="20"/>
                <w:szCs w:val="20"/>
                <w:color w:val="auto"/>
              </w:rPr>
            </w:pPr>
            <w:r>
              <w:rPr>
                <w:rFonts w:ascii="Courier New" w:cs="Courier New" w:eastAsia="Courier New" w:hAnsi="Courier New"/>
                <w:sz w:val="16"/>
                <w:szCs w:val="16"/>
                <w:color w:val="auto"/>
              </w:rPr>
              <w:t>Michael D. Sweeney .....</w:t>
            </w:r>
          </w:p>
        </w:tc>
        <w:tc>
          <w:tcPr>
            <w:tcW w:w="1540" w:type="dxa"/>
            <w:vAlign w:val="bottom"/>
          </w:tcPr>
          <w:p>
            <w:pPr>
              <w:ind w:left="160"/>
              <w:spacing w:after="0"/>
              <w:rPr>
                <w:sz w:val="20"/>
                <w:szCs w:val="20"/>
                <w:color w:val="auto"/>
              </w:rPr>
            </w:pPr>
            <w:r>
              <w:rPr>
                <w:rFonts w:ascii="Courier New" w:cs="Courier New" w:eastAsia="Courier New" w:hAnsi="Courier New"/>
                <w:sz w:val="16"/>
                <w:szCs w:val="16"/>
                <w:color w:val="auto"/>
              </w:rPr>
              <w:t>Vice-President</w:t>
            </w:r>
          </w:p>
        </w:tc>
        <w:tc>
          <w:tcPr>
            <w:tcW w:w="2480" w:type="dxa"/>
            <w:vAlign w:val="bottom"/>
          </w:tcPr>
          <w:p>
            <w:pPr>
              <w:spacing w:after="0"/>
              <w:rPr>
                <w:sz w:val="24"/>
                <w:szCs w:val="24"/>
                <w:color w:val="auto"/>
              </w:rPr>
            </w:pPr>
          </w:p>
        </w:tc>
        <w:tc>
          <w:tcPr>
            <w:tcW w:w="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53</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1994</w:t>
            </w:r>
          </w:p>
        </w:tc>
      </w:tr>
      <w:tr>
        <w:trPr>
          <w:trHeight w:val="367"/>
        </w:trPr>
        <w:tc>
          <w:tcPr>
            <w:tcW w:w="2420" w:type="dxa"/>
            <w:vAlign w:val="bottom"/>
          </w:tcPr>
          <w:p>
            <w:pPr>
              <w:spacing w:after="0"/>
              <w:rPr>
                <w:sz w:val="20"/>
                <w:szCs w:val="20"/>
                <w:color w:val="auto"/>
              </w:rPr>
            </w:pPr>
            <w:r>
              <w:rPr>
                <w:rFonts w:ascii="Courier New" w:cs="Courier New" w:eastAsia="Courier New" w:hAnsi="Courier New"/>
                <w:sz w:val="16"/>
                <w:szCs w:val="16"/>
                <w:color w:val="auto"/>
              </w:rPr>
              <w:t>Douglas J. Wetmore .....</w:t>
            </w:r>
          </w:p>
        </w:tc>
        <w:tc>
          <w:tcPr>
            <w:tcW w:w="1540" w:type="dxa"/>
            <w:vAlign w:val="bottom"/>
          </w:tcPr>
          <w:p>
            <w:pPr>
              <w:ind w:left="160"/>
              <w:spacing w:after="0"/>
              <w:rPr>
                <w:sz w:val="20"/>
                <w:szCs w:val="20"/>
                <w:color w:val="auto"/>
              </w:rPr>
            </w:pPr>
            <w:r>
              <w:rPr>
                <w:rFonts w:ascii="Courier New" w:cs="Courier New" w:eastAsia="Courier New" w:hAnsi="Courier New"/>
                <w:sz w:val="16"/>
                <w:szCs w:val="16"/>
                <w:color w:val="auto"/>
              </w:rPr>
              <w:t>Controller</w:t>
            </w:r>
          </w:p>
        </w:tc>
        <w:tc>
          <w:tcPr>
            <w:tcW w:w="2480" w:type="dxa"/>
            <w:vAlign w:val="bottom"/>
          </w:tcPr>
          <w:p>
            <w:pPr>
              <w:spacing w:after="0"/>
              <w:rPr>
                <w:sz w:val="24"/>
                <w:szCs w:val="24"/>
                <w:color w:val="auto"/>
              </w:rPr>
            </w:pPr>
          </w:p>
        </w:tc>
        <w:tc>
          <w:tcPr>
            <w:tcW w:w="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39</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1992</w:t>
            </w:r>
          </w:p>
        </w:tc>
      </w:tr>
      <w:tr>
        <w:trPr>
          <w:trHeight w:val="367"/>
        </w:trPr>
        <w:tc>
          <w:tcPr>
            <w:tcW w:w="2420" w:type="dxa"/>
            <w:vAlign w:val="bottom"/>
          </w:tcPr>
          <w:p>
            <w:pPr>
              <w:spacing w:after="0"/>
              <w:rPr>
                <w:sz w:val="20"/>
                <w:szCs w:val="20"/>
                <w:color w:val="auto"/>
              </w:rPr>
            </w:pPr>
            <w:r>
              <w:rPr>
                <w:rFonts w:ascii="Courier New" w:cs="Courier New" w:eastAsia="Courier New" w:hAnsi="Courier New"/>
                <w:sz w:val="16"/>
                <w:szCs w:val="16"/>
                <w:color w:val="auto"/>
              </w:rPr>
              <w:t>James P. Huether .......</w:t>
            </w:r>
          </w:p>
        </w:tc>
        <w:tc>
          <w:tcPr>
            <w:tcW w:w="1540" w:type="dxa"/>
            <w:vAlign w:val="bottom"/>
          </w:tcPr>
          <w:p>
            <w:pPr>
              <w:ind w:left="160"/>
              <w:spacing w:after="0"/>
              <w:rPr>
                <w:sz w:val="20"/>
                <w:szCs w:val="20"/>
                <w:color w:val="auto"/>
              </w:rPr>
            </w:pPr>
            <w:r>
              <w:rPr>
                <w:rFonts w:ascii="Courier New" w:cs="Courier New" w:eastAsia="Courier New" w:hAnsi="Courier New"/>
                <w:sz w:val="16"/>
                <w:szCs w:val="16"/>
                <w:color w:val="auto"/>
              </w:rPr>
              <w:t>Treasurer</w:t>
            </w:r>
          </w:p>
        </w:tc>
        <w:tc>
          <w:tcPr>
            <w:tcW w:w="2480" w:type="dxa"/>
            <w:vAlign w:val="bottom"/>
          </w:tcPr>
          <w:p>
            <w:pPr>
              <w:spacing w:after="0"/>
              <w:rPr>
                <w:sz w:val="24"/>
                <w:szCs w:val="24"/>
                <w:color w:val="auto"/>
              </w:rPr>
            </w:pPr>
          </w:p>
        </w:tc>
        <w:tc>
          <w:tcPr>
            <w:tcW w:w="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40</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r>
      <w:tr>
        <w:trPr>
          <w:trHeight w:val="367"/>
        </w:trPr>
        <w:tc>
          <w:tcPr>
            <w:tcW w:w="24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5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186" w:lineRule="exact"/>
        <w:rPr>
          <w:sz w:val="20"/>
          <w:szCs w:val="20"/>
          <w:color w:val="auto"/>
        </w:rPr>
      </w:pPr>
    </w:p>
    <w:p>
      <w:pPr>
        <w:ind w:left="482" w:hanging="482"/>
        <w:spacing w:after="0"/>
        <w:tabs>
          <w:tab w:leader="none" w:pos="48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Chairman of Executive Committee of the Board of Directors.</w:t>
      </w:r>
    </w:p>
    <w:p>
      <w:pPr>
        <w:spacing w:after="0" w:line="188" w:lineRule="exact"/>
        <w:rPr>
          <w:rFonts w:ascii="Courier New" w:cs="Courier New" w:eastAsia="Courier New" w:hAnsi="Courier New"/>
          <w:sz w:val="16"/>
          <w:szCs w:val="16"/>
          <w:color w:val="auto"/>
        </w:rPr>
      </w:pPr>
    </w:p>
    <w:p>
      <w:pPr>
        <w:ind w:left="482" w:right="2779" w:hanging="482"/>
        <w:spacing w:after="0" w:line="239" w:lineRule="auto"/>
        <w:tabs>
          <w:tab w:leader="none" w:pos="48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Employed by the Company or an affiliated company for the last five years, except as otherwise indicated.</w:t>
      </w:r>
    </w:p>
    <w:p>
      <w:pPr>
        <w:spacing w:after="0" w:line="370"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1"/>
          </w:cols>
          <w:pgMar w:left="238" w:top="851" w:right="1440" w:bottom="1440" w:gutter="0" w:footer="0" w:header="0"/>
          <w:type w:val="continuous"/>
        </w:sectPr>
      </w:pPr>
    </w:p>
    <w:bookmarkStart w:id="7" w:name="page8"/>
    <w:bookmarkEnd w:id="7"/>
    <w:p>
      <w:pPr>
        <w:ind w:left="3522"/>
        <w:spacing w:after="0"/>
        <w:rPr>
          <w:sz w:val="20"/>
          <w:szCs w:val="20"/>
          <w:color w:val="auto"/>
        </w:rPr>
      </w:pPr>
      <w:r>
        <w:rPr>
          <w:rFonts w:ascii="Courier New" w:cs="Courier New" w:eastAsia="Courier New" w:hAnsi="Courier New"/>
          <w:sz w:val="16"/>
          <w:szCs w:val="16"/>
          <w:color w:val="auto"/>
        </w:rPr>
        <w:t>PART II</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ITEM 5. MARKET FOR THE REGISTRANT'S COMMON STOCK AND</w:t>
      </w:r>
    </w:p>
    <w:p>
      <w:pPr>
        <w:spacing w:after="0" w:line="2" w:lineRule="exact"/>
        <w:rPr>
          <w:sz w:val="20"/>
          <w:szCs w:val="20"/>
          <w:color w:val="auto"/>
        </w:rPr>
      </w:pPr>
    </w:p>
    <w:p>
      <w:pPr>
        <w:ind w:left="762"/>
        <w:spacing w:after="0"/>
        <w:rPr>
          <w:sz w:val="20"/>
          <w:szCs w:val="20"/>
          <w:color w:val="auto"/>
        </w:rPr>
      </w:pPr>
      <w:r>
        <w:rPr>
          <w:rFonts w:ascii="Courier New" w:cs="Courier New" w:eastAsia="Courier New" w:hAnsi="Courier New"/>
          <w:sz w:val="16"/>
          <w:szCs w:val="16"/>
          <w:color w:val="auto"/>
        </w:rPr>
        <w:t>RELATED SECURITY HOLDER MATTERS.</w:t>
      </w:r>
    </w:p>
    <w:p>
      <w:pPr>
        <w:spacing w:after="0" w:line="186"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(a) Market Information.</w:t>
      </w:r>
    </w:p>
    <w:p>
      <w:pPr>
        <w:spacing w:after="0" w:line="188" w:lineRule="exact"/>
        <w:rPr>
          <w:sz w:val="20"/>
          <w:szCs w:val="20"/>
          <w:color w:val="auto"/>
        </w:rPr>
      </w:pPr>
    </w:p>
    <w:p>
      <w:pPr>
        <w:ind w:left="2" w:right="3240" w:firstLine="477"/>
        <w:spacing w:after="0"/>
        <w:rPr>
          <w:sz w:val="20"/>
          <w:szCs w:val="20"/>
          <w:color w:val="auto"/>
        </w:rPr>
      </w:pPr>
      <w:r>
        <w:rPr>
          <w:rFonts w:ascii="Courier New" w:cs="Courier New" w:eastAsia="Courier New" w:hAnsi="Courier New"/>
          <w:sz w:val="16"/>
          <w:szCs w:val="16"/>
          <w:color w:val="auto"/>
        </w:rPr>
        <w:t>The Company's common stock is traded principally on the New York Stock Exchange. The high and low stock prices for each quarter during the last two years were:</w:t>
      </w:r>
    </w:p>
    <w:p>
      <w:pPr>
        <w:spacing w:after="0" w:line="187"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3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1996</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1995</w:t>
            </w: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3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w:t>
            </w: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QUARTER</w:t>
            </w:r>
          </w:p>
        </w:tc>
        <w:tc>
          <w:tcPr>
            <w:tcW w:w="380" w:type="dxa"/>
            <w:vAlign w:val="bottom"/>
          </w:tcPr>
          <w:p>
            <w:pPr>
              <w:spacing w:after="0"/>
              <w:rPr>
                <w:sz w:val="15"/>
                <w:szCs w:val="15"/>
                <w:color w:val="auto"/>
              </w:rPr>
            </w:pP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w w:val="93"/>
              </w:rPr>
              <w:t>HIGH</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0"/>
              </w:rPr>
              <w:t>LOW</w:t>
            </w:r>
          </w:p>
        </w:tc>
        <w:tc>
          <w:tcPr>
            <w:tcW w:w="240" w:type="dxa"/>
            <w:vAlign w:val="bottom"/>
          </w:tcPr>
          <w:p>
            <w:pPr>
              <w:spacing w:after="0"/>
              <w:rPr>
                <w:sz w:val="15"/>
                <w:szCs w:val="15"/>
                <w:color w:val="auto"/>
              </w:rPr>
            </w:pPr>
          </w:p>
        </w:tc>
        <w:tc>
          <w:tcPr>
            <w:tcW w:w="1080" w:type="dxa"/>
            <w:vAlign w:val="bottom"/>
          </w:tcPr>
          <w:p>
            <w:pPr>
              <w:ind w:left="420"/>
              <w:spacing w:after="0"/>
              <w:rPr>
                <w:sz w:val="20"/>
                <w:szCs w:val="20"/>
                <w:color w:val="auto"/>
              </w:rPr>
            </w:pPr>
            <w:r>
              <w:rPr>
                <w:rFonts w:ascii="Courier New" w:cs="Courier New" w:eastAsia="Courier New" w:hAnsi="Courier New"/>
                <w:sz w:val="16"/>
                <w:szCs w:val="16"/>
                <w:color w:val="auto"/>
              </w:rPr>
              <w:t>HIGH</w:t>
            </w:r>
          </w:p>
        </w:tc>
        <w:tc>
          <w:tcPr>
            <w:tcW w:w="200" w:type="dxa"/>
            <w:vAlign w:val="bottom"/>
          </w:tcPr>
          <w:p>
            <w:pPr>
              <w:spacing w:after="0"/>
              <w:rPr>
                <w:sz w:val="15"/>
                <w:szCs w:val="15"/>
                <w:color w:val="auto"/>
              </w:rPr>
            </w:pP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LOW</w:t>
            </w: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80" w:type="dxa"/>
            <w:vAlign w:val="bottom"/>
          </w:tcPr>
          <w:p>
            <w:pPr>
              <w:spacing w:after="0"/>
              <w:rPr>
                <w:sz w:val="15"/>
                <w:szCs w:val="15"/>
                <w:color w:val="auto"/>
              </w:rPr>
            </w:pPr>
          </w:p>
        </w:tc>
        <w:tc>
          <w:tcPr>
            <w:tcW w:w="116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w:t>
            </w:r>
          </w:p>
        </w:tc>
        <w:tc>
          <w:tcPr>
            <w:tcW w:w="62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w w:val="98"/>
              </w:rPr>
              <w:t>First ...............................</w:t>
            </w:r>
          </w:p>
        </w:tc>
        <w:tc>
          <w:tcPr>
            <w:tcW w:w="38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$51.88</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$47.13</w:t>
            </w:r>
          </w:p>
        </w:tc>
        <w:tc>
          <w:tcPr>
            <w:tcW w:w="240" w:type="dxa"/>
            <w:vAlign w:val="bottom"/>
          </w:tcPr>
          <w:p>
            <w:pPr>
              <w:spacing w:after="0"/>
              <w:rPr>
                <w:sz w:val="15"/>
                <w:szCs w:val="15"/>
                <w:color w:val="auto"/>
              </w:rPr>
            </w:pP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$53.13</w:t>
            </w:r>
          </w:p>
        </w:tc>
        <w:tc>
          <w:tcPr>
            <w:tcW w:w="200" w:type="dxa"/>
            <w:vAlign w:val="bottom"/>
          </w:tcPr>
          <w:p>
            <w:pPr>
              <w:spacing w:after="0"/>
              <w:rPr>
                <w:sz w:val="15"/>
                <w:szCs w:val="15"/>
                <w:color w:val="auto"/>
              </w:rPr>
            </w:pP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$45.13</w:t>
            </w: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w w:val="98"/>
              </w:rPr>
              <w:t>Second ..............................</w:t>
            </w:r>
          </w:p>
        </w:tc>
        <w:tc>
          <w:tcPr>
            <w:tcW w:w="38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50.75</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44.63</w:t>
            </w:r>
          </w:p>
        </w:tc>
        <w:tc>
          <w:tcPr>
            <w:tcW w:w="240" w:type="dxa"/>
            <w:vAlign w:val="bottom"/>
          </w:tcPr>
          <w:p>
            <w:pPr>
              <w:spacing w:after="0"/>
              <w:rPr>
                <w:sz w:val="15"/>
                <w:szCs w:val="15"/>
                <w:color w:val="auto"/>
              </w:rPr>
            </w:pP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53.63</w:t>
            </w:r>
          </w:p>
        </w:tc>
        <w:tc>
          <w:tcPr>
            <w:tcW w:w="200" w:type="dxa"/>
            <w:vAlign w:val="bottom"/>
          </w:tcPr>
          <w:p>
            <w:pPr>
              <w:spacing w:after="0"/>
              <w:rPr>
                <w:sz w:val="15"/>
                <w:szCs w:val="15"/>
                <w:color w:val="auto"/>
              </w:rPr>
            </w:pP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45.63</w:t>
            </w: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w w:val="98"/>
              </w:rPr>
              <w:t>Third ...............................</w:t>
            </w:r>
          </w:p>
        </w:tc>
        <w:tc>
          <w:tcPr>
            <w:tcW w:w="38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47.88</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41.00</w:t>
            </w:r>
          </w:p>
        </w:tc>
        <w:tc>
          <w:tcPr>
            <w:tcW w:w="240" w:type="dxa"/>
            <w:vAlign w:val="bottom"/>
          </w:tcPr>
          <w:p>
            <w:pPr>
              <w:spacing w:after="0"/>
              <w:rPr>
                <w:sz w:val="15"/>
                <w:szCs w:val="15"/>
                <w:color w:val="auto"/>
              </w:rPr>
            </w:pP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53.38</w:t>
            </w:r>
          </w:p>
        </w:tc>
        <w:tc>
          <w:tcPr>
            <w:tcW w:w="200" w:type="dxa"/>
            <w:vAlign w:val="bottom"/>
          </w:tcPr>
          <w:p>
            <w:pPr>
              <w:spacing w:after="0"/>
              <w:rPr>
                <w:sz w:val="15"/>
                <w:szCs w:val="15"/>
                <w:color w:val="auto"/>
              </w:rPr>
            </w:pP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46.38</w:t>
            </w: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w w:val="98"/>
              </w:rPr>
              <w:t>Fourth ..............................</w:t>
            </w:r>
          </w:p>
        </w:tc>
        <w:tc>
          <w:tcPr>
            <w:tcW w:w="38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47.13</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40.75</w:t>
            </w:r>
          </w:p>
        </w:tc>
        <w:tc>
          <w:tcPr>
            <w:tcW w:w="240" w:type="dxa"/>
            <w:vAlign w:val="bottom"/>
          </w:tcPr>
          <w:p>
            <w:pPr>
              <w:spacing w:after="0"/>
              <w:rPr>
                <w:sz w:val="15"/>
                <w:szCs w:val="15"/>
                <w:color w:val="auto"/>
              </w:rPr>
            </w:pP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55.88</w:t>
            </w:r>
          </w:p>
        </w:tc>
        <w:tc>
          <w:tcPr>
            <w:tcW w:w="200" w:type="dxa"/>
            <w:vAlign w:val="bottom"/>
          </w:tcPr>
          <w:p>
            <w:pPr>
              <w:spacing w:after="0"/>
              <w:rPr>
                <w:sz w:val="15"/>
                <w:szCs w:val="15"/>
                <w:color w:val="auto"/>
              </w:rPr>
            </w:pP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45.88</w:t>
            </w: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67"/>
        </w:trPr>
        <w:tc>
          <w:tcPr>
            <w:tcW w:w="5060" w:type="dxa"/>
            <w:vAlign w:val="bottom"/>
            <w:gridSpan w:val="5"/>
          </w:tcPr>
          <w:p>
            <w:pPr>
              <w:ind w:left="280"/>
              <w:spacing w:after="0"/>
              <w:rPr>
                <w:sz w:val="20"/>
                <w:szCs w:val="20"/>
                <w:color w:val="auto"/>
              </w:rPr>
            </w:pPr>
            <w:r>
              <w:rPr>
                <w:rFonts w:ascii="Courier New" w:cs="Courier New" w:eastAsia="Courier New" w:hAnsi="Courier New"/>
                <w:sz w:val="16"/>
                <w:szCs w:val="16"/>
                <w:color w:val="auto"/>
                <w:w w:val="99"/>
              </w:rPr>
              <w:t>(b) Approximate Number of Equity Security Holders.</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67"/>
        </w:trPr>
        <w:tc>
          <w:tcPr>
            <w:tcW w:w="3520" w:type="dxa"/>
            <w:vAlign w:val="bottom"/>
          </w:tcPr>
          <w:p>
            <w:pPr>
              <w:ind w:left="2660"/>
              <w:spacing w:after="0"/>
              <w:rPr>
                <w:sz w:val="20"/>
                <w:szCs w:val="20"/>
                <w:color w:val="auto"/>
              </w:rPr>
            </w:pPr>
            <w:r>
              <w:rPr>
                <w:rFonts w:ascii="Courier New" w:cs="Courier New" w:eastAsia="Courier New" w:hAnsi="Courier New"/>
                <w:sz w:val="16"/>
                <w:szCs w:val="16"/>
                <w:color w:val="auto"/>
              </w:rPr>
              <w:t>(A)</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ind w:left="420"/>
              <w:spacing w:after="0"/>
              <w:rPr>
                <w:sz w:val="20"/>
                <w:szCs w:val="20"/>
                <w:color w:val="auto"/>
              </w:rPr>
            </w:pPr>
            <w:r>
              <w:rPr>
                <w:rFonts w:ascii="Courier New" w:cs="Courier New" w:eastAsia="Courier New" w:hAnsi="Courier New"/>
                <w:sz w:val="16"/>
                <w:szCs w:val="16"/>
                <w:color w:val="auto"/>
              </w:rPr>
              <w:t>(B)</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3"/>
        </w:trPr>
        <w:tc>
          <w:tcPr>
            <w:tcW w:w="3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60" w:type="dxa"/>
            <w:vAlign w:val="bottom"/>
            <w:gridSpan w:val="5"/>
          </w:tcPr>
          <w:p>
            <w:pPr>
              <w:jc w:val="right"/>
              <w:ind w:right="221"/>
              <w:spacing w:after="0"/>
              <w:rPr>
                <w:sz w:val="20"/>
                <w:szCs w:val="20"/>
                <w:color w:val="auto"/>
              </w:rPr>
            </w:pPr>
            <w:r>
              <w:rPr>
                <w:rFonts w:ascii="Courier New" w:cs="Courier New" w:eastAsia="Courier New" w:hAnsi="Courier New"/>
                <w:sz w:val="16"/>
                <w:szCs w:val="16"/>
                <w:color w:val="auto"/>
                <w:w w:val="97"/>
              </w:rPr>
              <w:t>NUMBER OF RECORD HOLDERS AS</w:t>
            </w: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3520" w:type="dxa"/>
            <w:vAlign w:val="bottom"/>
          </w:tcPr>
          <w:p>
            <w:pPr>
              <w:ind w:left="2100"/>
              <w:spacing w:after="0"/>
              <w:rPr>
                <w:sz w:val="20"/>
                <w:szCs w:val="20"/>
                <w:color w:val="auto"/>
              </w:rPr>
            </w:pPr>
            <w:r>
              <w:rPr>
                <w:rFonts w:ascii="Courier New" w:cs="Courier New" w:eastAsia="Courier New" w:hAnsi="Courier New"/>
                <w:sz w:val="16"/>
                <w:szCs w:val="16"/>
                <w:color w:val="auto"/>
              </w:rPr>
              <w:t>TITLE OF CLASS</w:t>
            </w: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60" w:type="dxa"/>
            <w:vAlign w:val="bottom"/>
            <w:gridSpan w:val="5"/>
          </w:tcPr>
          <w:p>
            <w:pPr>
              <w:jc w:val="right"/>
              <w:ind w:right="601"/>
              <w:spacing w:after="0"/>
              <w:rPr>
                <w:sz w:val="20"/>
                <w:szCs w:val="20"/>
                <w:color w:val="auto"/>
              </w:rPr>
            </w:pPr>
            <w:r>
              <w:rPr>
                <w:rFonts w:ascii="Courier New" w:cs="Courier New" w:eastAsia="Courier New" w:hAnsi="Courier New"/>
                <w:sz w:val="16"/>
                <w:szCs w:val="16"/>
                <w:color w:val="auto"/>
              </w:rPr>
              <w:t>OF DECEMBER 31, 1996</w:t>
            </w: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3520" w:type="dxa"/>
            <w:vAlign w:val="bottom"/>
          </w:tcPr>
          <w:p>
            <w:pPr>
              <w:ind w:left="21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60" w:type="dxa"/>
            <w:vAlign w:val="bottom"/>
            <w:gridSpan w:val="5"/>
          </w:tcPr>
          <w:p>
            <w:pPr>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4380" w:type="dxa"/>
            <w:vAlign w:val="bottom"/>
            <w:gridSpan w:val="3"/>
          </w:tcPr>
          <w:p>
            <w:pPr>
              <w:spacing w:after="0"/>
              <w:rPr>
                <w:sz w:val="20"/>
                <w:szCs w:val="20"/>
                <w:color w:val="auto"/>
              </w:rPr>
            </w:pPr>
            <w:r>
              <w:rPr>
                <w:rFonts w:ascii="Courier New" w:cs="Courier New" w:eastAsia="Courier New" w:hAnsi="Courier New"/>
                <w:sz w:val="16"/>
                <w:szCs w:val="16"/>
                <w:color w:val="auto"/>
              </w:rPr>
              <w:t>Common stock, par value 12 1/2(cent)per share</w:t>
            </w:r>
          </w:p>
        </w:tc>
        <w:tc>
          <w:tcPr>
            <w:tcW w:w="68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ind w:left="320"/>
              <w:spacing w:after="0"/>
              <w:rPr>
                <w:sz w:val="20"/>
                <w:szCs w:val="20"/>
                <w:color w:val="auto"/>
              </w:rPr>
            </w:pPr>
            <w:r>
              <w:rPr>
                <w:rFonts w:ascii="Courier New" w:cs="Courier New" w:eastAsia="Courier New" w:hAnsi="Courier New"/>
                <w:sz w:val="16"/>
                <w:szCs w:val="16"/>
                <w:color w:val="auto"/>
              </w:rPr>
              <w:t>5,611</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67"/>
        </w:trPr>
        <w:tc>
          <w:tcPr>
            <w:tcW w:w="3520" w:type="dxa"/>
            <w:vAlign w:val="bottom"/>
          </w:tcPr>
          <w:p>
            <w:pPr>
              <w:ind w:left="280"/>
              <w:spacing w:after="0"/>
              <w:rPr>
                <w:sz w:val="20"/>
                <w:szCs w:val="20"/>
                <w:color w:val="auto"/>
              </w:rPr>
            </w:pPr>
            <w:r>
              <w:rPr>
                <w:rFonts w:ascii="Courier New" w:cs="Courier New" w:eastAsia="Courier New" w:hAnsi="Courier New"/>
                <w:sz w:val="16"/>
                <w:szCs w:val="16"/>
                <w:color w:val="auto"/>
              </w:rPr>
              <w:t>(c) Dividends.</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67"/>
        </w:trPr>
        <w:tc>
          <w:tcPr>
            <w:tcW w:w="7920" w:type="dxa"/>
            <w:vAlign w:val="bottom"/>
            <w:gridSpan w:val="10"/>
          </w:tcPr>
          <w:p>
            <w:pPr>
              <w:ind w:left="480"/>
              <w:spacing w:after="0"/>
              <w:rPr>
                <w:sz w:val="20"/>
                <w:szCs w:val="20"/>
                <w:color w:val="auto"/>
              </w:rPr>
            </w:pPr>
            <w:r>
              <w:rPr>
                <w:rFonts w:ascii="Courier New" w:cs="Courier New" w:eastAsia="Courier New" w:hAnsi="Courier New"/>
                <w:sz w:val="16"/>
                <w:szCs w:val="16"/>
                <w:color w:val="auto"/>
              </w:rPr>
              <w:t>Cash dividends declared per share for each quarter since January 1995 were</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as follows:</w:t>
            </w: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67"/>
        </w:trPr>
        <w:tc>
          <w:tcPr>
            <w:tcW w:w="35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1997</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1996</w:t>
            </w:r>
          </w:p>
        </w:tc>
        <w:tc>
          <w:tcPr>
            <w:tcW w:w="380" w:type="dxa"/>
            <w:vAlign w:val="bottom"/>
          </w:tcPr>
          <w:p>
            <w:pPr>
              <w:spacing w:after="0"/>
              <w:rPr>
                <w:sz w:val="24"/>
                <w:szCs w:val="24"/>
                <w:color w:val="auto"/>
              </w:rPr>
            </w:pPr>
          </w:p>
        </w:tc>
        <w:tc>
          <w:tcPr>
            <w:tcW w:w="1320" w:type="dxa"/>
            <w:vAlign w:val="bottom"/>
            <w:gridSpan w:val="2"/>
          </w:tcPr>
          <w:p>
            <w:pPr>
              <w:jc w:val="right"/>
              <w:ind w:right="861"/>
              <w:spacing w:after="0"/>
              <w:rPr>
                <w:sz w:val="20"/>
                <w:szCs w:val="20"/>
                <w:color w:val="auto"/>
              </w:rPr>
            </w:pPr>
            <w:r>
              <w:rPr>
                <w:rFonts w:ascii="Courier New" w:cs="Courier New" w:eastAsia="Courier New" w:hAnsi="Courier New"/>
                <w:sz w:val="16"/>
                <w:szCs w:val="16"/>
                <w:color w:val="auto"/>
                <w:w w:val="93"/>
              </w:rPr>
              <w:t>1995</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3"/>
        </w:trPr>
        <w:tc>
          <w:tcPr>
            <w:tcW w:w="35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w:t>
            </w:r>
          </w:p>
        </w:tc>
        <w:tc>
          <w:tcPr>
            <w:tcW w:w="380" w:type="dxa"/>
            <w:vAlign w:val="bottom"/>
          </w:tcPr>
          <w:p>
            <w:pPr>
              <w:spacing w:after="0"/>
              <w:rPr>
                <w:sz w:val="15"/>
                <w:szCs w:val="15"/>
                <w:color w:val="auto"/>
              </w:rPr>
            </w:pPr>
          </w:p>
        </w:tc>
        <w:tc>
          <w:tcPr>
            <w:tcW w:w="1320" w:type="dxa"/>
            <w:vAlign w:val="bottom"/>
            <w:gridSpan w:val="2"/>
          </w:tcPr>
          <w:p>
            <w:pPr>
              <w:jc w:val="right"/>
              <w:ind w:right="861"/>
              <w:spacing w:after="0"/>
              <w:rPr>
                <w:sz w:val="20"/>
                <w:szCs w:val="20"/>
                <w:color w:val="auto"/>
              </w:rPr>
            </w:pPr>
            <w:r>
              <w:rPr>
                <w:rFonts w:ascii="Courier New" w:cs="Courier New" w:eastAsia="Courier New" w:hAnsi="Courier New"/>
                <w:sz w:val="16"/>
                <w:szCs w:val="16"/>
                <w:color w:val="auto"/>
                <w:w w:val="93"/>
              </w:rPr>
              <w:t>----</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3520" w:type="dxa"/>
            <w:vAlign w:val="bottom"/>
          </w:tcPr>
          <w:p>
            <w:pPr>
              <w:ind w:left="960"/>
              <w:spacing w:after="0"/>
              <w:rPr>
                <w:sz w:val="20"/>
                <w:szCs w:val="20"/>
                <w:color w:val="auto"/>
              </w:rPr>
            </w:pPr>
            <w:r>
              <w:rPr>
                <w:rFonts w:ascii="Courier New" w:cs="Courier New" w:eastAsia="Courier New" w:hAnsi="Courier New"/>
                <w:sz w:val="16"/>
                <w:szCs w:val="16"/>
                <w:color w:val="auto"/>
              </w:rPr>
              <w:t>First ..................</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$.36</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$.34</w:t>
            </w:r>
          </w:p>
        </w:tc>
        <w:tc>
          <w:tcPr>
            <w:tcW w:w="380" w:type="dxa"/>
            <w:vAlign w:val="bottom"/>
          </w:tcPr>
          <w:p>
            <w:pPr>
              <w:spacing w:after="0"/>
              <w:rPr>
                <w:sz w:val="15"/>
                <w:szCs w:val="15"/>
                <w:color w:val="auto"/>
              </w:rPr>
            </w:pPr>
          </w:p>
        </w:tc>
        <w:tc>
          <w:tcPr>
            <w:tcW w:w="1320" w:type="dxa"/>
            <w:vAlign w:val="bottom"/>
            <w:gridSpan w:val="2"/>
          </w:tcPr>
          <w:p>
            <w:pPr>
              <w:jc w:val="right"/>
              <w:ind w:right="861"/>
              <w:spacing w:after="0"/>
              <w:rPr>
                <w:sz w:val="20"/>
                <w:szCs w:val="20"/>
                <w:color w:val="auto"/>
              </w:rPr>
            </w:pPr>
            <w:r>
              <w:rPr>
                <w:rFonts w:ascii="Courier New" w:cs="Courier New" w:eastAsia="Courier New" w:hAnsi="Courier New"/>
                <w:sz w:val="16"/>
                <w:szCs w:val="16"/>
                <w:color w:val="auto"/>
                <w:w w:val="93"/>
              </w:rPr>
              <w:t>$.31</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3520" w:type="dxa"/>
            <w:vAlign w:val="bottom"/>
          </w:tcPr>
          <w:p>
            <w:pPr>
              <w:ind w:left="960"/>
              <w:spacing w:after="0"/>
              <w:rPr>
                <w:sz w:val="20"/>
                <w:szCs w:val="20"/>
                <w:color w:val="auto"/>
              </w:rPr>
            </w:pPr>
            <w:r>
              <w:rPr>
                <w:rFonts w:ascii="Courier New" w:cs="Courier New" w:eastAsia="Courier New" w:hAnsi="Courier New"/>
                <w:sz w:val="16"/>
                <w:szCs w:val="16"/>
                <w:color w:val="auto"/>
              </w:rPr>
              <w:t>Second .................</w:t>
            </w: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.34</w:t>
            </w:r>
          </w:p>
        </w:tc>
        <w:tc>
          <w:tcPr>
            <w:tcW w:w="380" w:type="dxa"/>
            <w:vAlign w:val="bottom"/>
          </w:tcPr>
          <w:p>
            <w:pPr>
              <w:spacing w:after="0"/>
              <w:rPr>
                <w:sz w:val="15"/>
                <w:szCs w:val="15"/>
                <w:color w:val="auto"/>
              </w:rPr>
            </w:pPr>
          </w:p>
        </w:tc>
        <w:tc>
          <w:tcPr>
            <w:tcW w:w="1320" w:type="dxa"/>
            <w:vAlign w:val="bottom"/>
            <w:gridSpan w:val="2"/>
          </w:tcPr>
          <w:p>
            <w:pPr>
              <w:jc w:val="right"/>
              <w:ind w:right="861"/>
              <w:spacing w:after="0"/>
              <w:rPr>
                <w:sz w:val="20"/>
                <w:szCs w:val="20"/>
                <w:color w:val="auto"/>
              </w:rPr>
            </w:pPr>
            <w:r>
              <w:rPr>
                <w:rFonts w:ascii="Courier New" w:cs="Courier New" w:eastAsia="Courier New" w:hAnsi="Courier New"/>
                <w:sz w:val="16"/>
                <w:szCs w:val="16"/>
                <w:color w:val="auto"/>
              </w:rPr>
              <w:t>.31</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3520" w:type="dxa"/>
            <w:vAlign w:val="bottom"/>
          </w:tcPr>
          <w:p>
            <w:pPr>
              <w:ind w:left="960"/>
              <w:spacing w:after="0"/>
              <w:rPr>
                <w:sz w:val="20"/>
                <w:szCs w:val="20"/>
                <w:color w:val="auto"/>
              </w:rPr>
            </w:pPr>
            <w:r>
              <w:rPr>
                <w:rFonts w:ascii="Courier New" w:cs="Courier New" w:eastAsia="Courier New" w:hAnsi="Courier New"/>
                <w:sz w:val="16"/>
                <w:szCs w:val="16"/>
                <w:color w:val="auto"/>
              </w:rPr>
              <w:t>Third ..................</w:t>
            </w: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.34</w:t>
            </w:r>
          </w:p>
        </w:tc>
        <w:tc>
          <w:tcPr>
            <w:tcW w:w="380" w:type="dxa"/>
            <w:vAlign w:val="bottom"/>
          </w:tcPr>
          <w:p>
            <w:pPr>
              <w:spacing w:after="0"/>
              <w:rPr>
                <w:sz w:val="15"/>
                <w:szCs w:val="15"/>
                <w:color w:val="auto"/>
              </w:rPr>
            </w:pPr>
          </w:p>
        </w:tc>
        <w:tc>
          <w:tcPr>
            <w:tcW w:w="1320" w:type="dxa"/>
            <w:vAlign w:val="bottom"/>
            <w:gridSpan w:val="2"/>
          </w:tcPr>
          <w:p>
            <w:pPr>
              <w:jc w:val="right"/>
              <w:ind w:right="861"/>
              <w:spacing w:after="0"/>
              <w:rPr>
                <w:sz w:val="20"/>
                <w:szCs w:val="20"/>
                <w:color w:val="auto"/>
              </w:rPr>
            </w:pPr>
            <w:r>
              <w:rPr>
                <w:rFonts w:ascii="Courier New" w:cs="Courier New" w:eastAsia="Courier New" w:hAnsi="Courier New"/>
                <w:sz w:val="16"/>
                <w:szCs w:val="16"/>
                <w:color w:val="auto"/>
              </w:rPr>
              <w:t>.31</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3520" w:type="dxa"/>
            <w:vAlign w:val="bottom"/>
          </w:tcPr>
          <w:p>
            <w:pPr>
              <w:ind w:left="960"/>
              <w:spacing w:after="0"/>
              <w:rPr>
                <w:sz w:val="20"/>
                <w:szCs w:val="20"/>
                <w:color w:val="auto"/>
              </w:rPr>
            </w:pPr>
            <w:r>
              <w:rPr>
                <w:rFonts w:ascii="Courier New" w:cs="Courier New" w:eastAsia="Courier New" w:hAnsi="Courier New"/>
                <w:sz w:val="16"/>
                <w:szCs w:val="16"/>
                <w:color w:val="auto"/>
              </w:rPr>
              <w:t>Fourth .................</w:t>
            </w: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.36</w:t>
            </w:r>
          </w:p>
        </w:tc>
        <w:tc>
          <w:tcPr>
            <w:tcW w:w="380" w:type="dxa"/>
            <w:vAlign w:val="bottom"/>
          </w:tcPr>
          <w:p>
            <w:pPr>
              <w:spacing w:after="0"/>
              <w:rPr>
                <w:sz w:val="15"/>
                <w:szCs w:val="15"/>
                <w:color w:val="auto"/>
              </w:rPr>
            </w:pPr>
          </w:p>
        </w:tc>
        <w:tc>
          <w:tcPr>
            <w:tcW w:w="1320" w:type="dxa"/>
            <w:vAlign w:val="bottom"/>
            <w:gridSpan w:val="2"/>
          </w:tcPr>
          <w:p>
            <w:pPr>
              <w:jc w:val="right"/>
              <w:ind w:right="861"/>
              <w:spacing w:after="0"/>
              <w:rPr>
                <w:sz w:val="20"/>
                <w:szCs w:val="20"/>
                <w:color w:val="auto"/>
              </w:rPr>
            </w:pPr>
            <w:r>
              <w:rPr>
                <w:rFonts w:ascii="Courier New" w:cs="Courier New" w:eastAsia="Courier New" w:hAnsi="Courier New"/>
                <w:sz w:val="16"/>
                <w:szCs w:val="16"/>
                <w:color w:val="auto"/>
              </w:rPr>
              <w:t>.34</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734"/>
        </w:trPr>
        <w:tc>
          <w:tcPr>
            <w:tcW w:w="3520" w:type="dxa"/>
            <w:vAlign w:val="bottom"/>
          </w:tcPr>
          <w:p>
            <w:pPr>
              <w:spacing w:after="0"/>
              <w:rPr>
                <w:sz w:val="20"/>
                <w:szCs w:val="20"/>
                <w:color w:val="auto"/>
              </w:rPr>
            </w:pPr>
            <w:r>
              <w:rPr>
                <w:rFonts w:ascii="Courier New" w:cs="Courier New" w:eastAsia="Courier New" w:hAnsi="Courier New"/>
                <w:sz w:val="16"/>
                <w:szCs w:val="16"/>
                <w:color w:val="auto"/>
              </w:rPr>
              <w:t>ITEM 6. SELECTED FINANCIAL DATA.</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550"/>
        </w:trPr>
        <w:tc>
          <w:tcPr>
            <w:tcW w:w="3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Courier New" w:cs="Courier New" w:eastAsia="Courier New" w:hAnsi="Courier New"/>
                <w:sz w:val="16"/>
                <w:szCs w:val="16"/>
                <w:color w:val="auto"/>
              </w:rPr>
              <w:t>1996</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1995</w:t>
            </w:r>
          </w:p>
        </w:tc>
        <w:tc>
          <w:tcPr>
            <w:tcW w:w="200" w:type="dxa"/>
            <w:vAlign w:val="bottom"/>
          </w:tcPr>
          <w:p>
            <w:pPr>
              <w:spacing w:after="0"/>
              <w:rPr>
                <w:sz w:val="24"/>
                <w:szCs w:val="24"/>
                <w:color w:val="auto"/>
              </w:rPr>
            </w:pP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1994</w:t>
            </w:r>
          </w:p>
        </w:tc>
        <w:tc>
          <w:tcPr>
            <w:tcW w:w="380" w:type="dxa"/>
            <w:vAlign w:val="bottom"/>
          </w:tcPr>
          <w:p>
            <w:pPr>
              <w:spacing w:after="0"/>
              <w:rPr>
                <w:sz w:val="24"/>
                <w:szCs w:val="24"/>
                <w:color w:val="auto"/>
              </w:rPr>
            </w:pPr>
          </w:p>
        </w:tc>
        <w:tc>
          <w:tcPr>
            <w:tcW w:w="9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1993</w:t>
            </w:r>
          </w:p>
        </w:tc>
        <w:tc>
          <w:tcPr>
            <w:tcW w:w="400" w:type="dxa"/>
            <w:vAlign w:val="bottom"/>
          </w:tcPr>
          <w:p>
            <w:pPr>
              <w:spacing w:after="0"/>
              <w:rPr>
                <w:sz w:val="24"/>
                <w:szCs w:val="24"/>
                <w:color w:val="auto"/>
              </w:rPr>
            </w:pPr>
          </w:p>
        </w:tc>
        <w:tc>
          <w:tcPr>
            <w:tcW w:w="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1992</w:t>
            </w:r>
          </w:p>
        </w:tc>
      </w:tr>
      <w:tr>
        <w:trPr>
          <w:trHeight w:val="183"/>
        </w:trPr>
        <w:tc>
          <w:tcPr>
            <w:tcW w:w="3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gridSpan w:val="2"/>
          </w:tcPr>
          <w:p>
            <w:pPr>
              <w:ind w:left="200"/>
              <w:spacing w:after="0"/>
              <w:rPr>
                <w:sz w:val="20"/>
                <w:szCs w:val="20"/>
                <w:color w:val="auto"/>
              </w:rPr>
            </w:pPr>
            <w:r>
              <w:rPr>
                <w:rFonts w:ascii="Courier New" w:cs="Courier New" w:eastAsia="Courier New" w:hAnsi="Courier New"/>
                <w:sz w:val="8"/>
                <w:szCs w:val="8"/>
                <w:color w:val="auto"/>
                <w:w w:val="74"/>
              </w:rPr>
              <w:t>----------</w:t>
            </w: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5"/>
              </w:rPr>
              <w:t>----------</w:t>
            </w:r>
          </w:p>
        </w:tc>
        <w:tc>
          <w:tcPr>
            <w:tcW w:w="11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3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580" w:type="dxa"/>
            <w:vAlign w:val="bottom"/>
            <w:gridSpan w:val="8"/>
          </w:tcPr>
          <w:p>
            <w:pPr>
              <w:jc w:val="right"/>
              <w:ind w:right="21"/>
              <w:spacing w:after="0"/>
              <w:rPr>
                <w:sz w:val="20"/>
                <w:szCs w:val="20"/>
                <w:color w:val="auto"/>
              </w:rPr>
            </w:pPr>
            <w:r>
              <w:rPr>
                <w:rFonts w:ascii="Courier New" w:cs="Courier New" w:eastAsia="Courier New" w:hAnsi="Courier New"/>
                <w:sz w:val="16"/>
                <w:szCs w:val="16"/>
                <w:color w:val="auto"/>
                <w:w w:val="98"/>
              </w:rPr>
              <w:t>(DOLLARS IN THOUSANDS EXCEPT PER SHARE AMOUNTS)</w:t>
            </w:r>
          </w:p>
        </w:tc>
        <w:tc>
          <w:tcPr>
            <w:tcW w:w="840" w:type="dxa"/>
            <w:vAlign w:val="bottom"/>
          </w:tcPr>
          <w:p>
            <w:pPr>
              <w:spacing w:after="0"/>
              <w:rPr>
                <w:sz w:val="15"/>
                <w:szCs w:val="15"/>
                <w:color w:val="auto"/>
              </w:rPr>
            </w:pPr>
          </w:p>
        </w:tc>
      </w:tr>
      <w:tr>
        <w:trPr>
          <w:trHeight w:val="367"/>
        </w:trPr>
        <w:tc>
          <w:tcPr>
            <w:tcW w:w="3900" w:type="dxa"/>
            <w:vAlign w:val="bottom"/>
            <w:gridSpan w:val="2"/>
          </w:tcPr>
          <w:p>
            <w:pPr>
              <w:spacing w:after="0"/>
              <w:rPr>
                <w:sz w:val="20"/>
                <w:szCs w:val="20"/>
                <w:color w:val="auto"/>
              </w:rPr>
            </w:pPr>
            <w:r>
              <w:rPr>
                <w:rFonts w:ascii="Courier New" w:cs="Courier New" w:eastAsia="Courier New" w:hAnsi="Courier New"/>
                <w:sz w:val="16"/>
                <w:szCs w:val="16"/>
                <w:color w:val="auto"/>
                <w:w w:val="98"/>
              </w:rPr>
              <w:t>Net sales ...............................</w:t>
            </w:r>
          </w:p>
        </w:tc>
        <w:tc>
          <w:tcPr>
            <w:tcW w:w="1160" w:type="dxa"/>
            <w:vAlign w:val="bottom"/>
            <w:gridSpan w:val="3"/>
          </w:tcPr>
          <w:p>
            <w:pPr>
              <w:ind w:left="200"/>
              <w:spacing w:after="0"/>
              <w:rPr>
                <w:sz w:val="20"/>
                <w:szCs w:val="20"/>
                <w:color w:val="auto"/>
              </w:rPr>
            </w:pPr>
            <w:r>
              <w:rPr>
                <w:rFonts w:ascii="Courier New" w:cs="Courier New" w:eastAsia="Courier New" w:hAnsi="Courier New"/>
                <w:sz w:val="16"/>
                <w:szCs w:val="16"/>
                <w:color w:val="auto"/>
                <w:w w:val="97"/>
              </w:rPr>
              <w:t>$1,436,053</w:t>
            </w:r>
          </w:p>
        </w:tc>
        <w:tc>
          <w:tcPr>
            <w:tcW w:w="380" w:type="dxa"/>
            <w:vAlign w:val="bottom"/>
          </w:tcPr>
          <w:p>
            <w:pPr>
              <w:spacing w:after="0"/>
              <w:rPr>
                <w:sz w:val="24"/>
                <w:szCs w:val="24"/>
                <w:color w:val="auto"/>
              </w:rPr>
            </w:pP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5"/>
              </w:rPr>
              <w:t>$1,439,487</w:t>
            </w:r>
          </w:p>
        </w:tc>
        <w:tc>
          <w:tcPr>
            <w:tcW w:w="11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$1,315,237</w:t>
            </w: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$1,188,645</w:t>
            </w:r>
          </w:p>
        </w:tc>
        <w:tc>
          <w:tcPr>
            <w:tcW w:w="12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$1,126,446</w:t>
            </w:r>
          </w:p>
        </w:tc>
      </w:tr>
      <w:tr>
        <w:trPr>
          <w:trHeight w:val="183"/>
        </w:trPr>
        <w:tc>
          <w:tcPr>
            <w:tcW w:w="3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gridSpan w:val="3"/>
          </w:tcPr>
          <w:p>
            <w:pPr>
              <w:ind w:left="200"/>
              <w:spacing w:after="0"/>
              <w:rPr>
                <w:sz w:val="20"/>
                <w:szCs w:val="20"/>
                <w:color w:val="auto"/>
              </w:rPr>
            </w:pPr>
            <w:r>
              <w:rPr>
                <w:rFonts w:ascii="Courier New" w:cs="Courier New" w:eastAsia="Courier New" w:hAnsi="Courier New"/>
                <w:sz w:val="16"/>
                <w:szCs w:val="16"/>
                <w:color w:val="auto"/>
                <w:w w:val="97"/>
              </w:rPr>
              <w:t>==========</w:t>
            </w:r>
          </w:p>
        </w:tc>
        <w:tc>
          <w:tcPr>
            <w:tcW w:w="380" w:type="dxa"/>
            <w:vAlign w:val="bottom"/>
          </w:tcPr>
          <w:p>
            <w:pPr>
              <w:spacing w:after="0"/>
              <w:rPr>
                <w:sz w:val="15"/>
                <w:szCs w:val="15"/>
                <w:color w:val="auto"/>
              </w:rPr>
            </w:pP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5"/>
              </w:rPr>
              <w:t>==========</w:t>
            </w:r>
          </w:p>
        </w:tc>
        <w:tc>
          <w:tcPr>
            <w:tcW w:w="11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3900" w:type="dxa"/>
            <w:vAlign w:val="bottom"/>
            <w:gridSpan w:val="2"/>
          </w:tcPr>
          <w:p>
            <w:pPr>
              <w:spacing w:after="0"/>
              <w:rPr>
                <w:sz w:val="20"/>
                <w:szCs w:val="20"/>
                <w:color w:val="auto"/>
              </w:rPr>
            </w:pPr>
            <w:r>
              <w:rPr>
                <w:rFonts w:ascii="Courier New" w:cs="Courier New" w:eastAsia="Courier New" w:hAnsi="Courier New"/>
                <w:sz w:val="16"/>
                <w:szCs w:val="16"/>
                <w:color w:val="auto"/>
                <w:w w:val="98"/>
              </w:rPr>
              <w:t>Income before accounting changes(a)(b) ..</w:t>
            </w:r>
          </w:p>
        </w:tc>
        <w:tc>
          <w:tcPr>
            <w:tcW w:w="4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189,894</w:t>
            </w:r>
          </w:p>
        </w:tc>
        <w:tc>
          <w:tcPr>
            <w:tcW w:w="380" w:type="dxa"/>
            <w:vAlign w:val="bottom"/>
          </w:tcPr>
          <w:p>
            <w:pPr>
              <w:spacing w:after="0"/>
              <w:rPr>
                <w:sz w:val="15"/>
                <w:szCs w:val="15"/>
                <w:color w:val="auto"/>
              </w:rPr>
            </w:pPr>
          </w:p>
        </w:tc>
        <w:tc>
          <w:tcPr>
            <w:tcW w:w="240" w:type="dxa"/>
            <w:vAlign w:val="bottom"/>
          </w:tcPr>
          <w:p>
            <w:pPr>
              <w:jc w:val="right"/>
              <w:ind w:right="82"/>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248,817</w:t>
            </w:r>
          </w:p>
        </w:tc>
        <w:tc>
          <w:tcPr>
            <w:tcW w:w="2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226,022</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202,471</w:t>
            </w:r>
          </w:p>
        </w:tc>
        <w:tc>
          <w:tcPr>
            <w:tcW w:w="4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176,683</w:t>
            </w:r>
          </w:p>
        </w:tc>
      </w:tr>
      <w:tr>
        <w:trPr>
          <w:trHeight w:val="183"/>
        </w:trPr>
        <w:tc>
          <w:tcPr>
            <w:tcW w:w="3900" w:type="dxa"/>
            <w:vAlign w:val="bottom"/>
            <w:gridSpan w:val="2"/>
          </w:tcPr>
          <w:p>
            <w:pPr>
              <w:spacing w:after="0"/>
              <w:rPr>
                <w:sz w:val="20"/>
                <w:szCs w:val="20"/>
                <w:color w:val="auto"/>
              </w:rPr>
            </w:pPr>
            <w:r>
              <w:rPr>
                <w:rFonts w:ascii="Courier New" w:cs="Courier New" w:eastAsia="Courier New" w:hAnsi="Courier New"/>
                <w:sz w:val="16"/>
                <w:szCs w:val="16"/>
                <w:color w:val="auto"/>
                <w:w w:val="98"/>
              </w:rPr>
              <w:t>Accounting changes, net of tax(c) .......</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(6,089)</w:t>
            </w:r>
          </w:p>
        </w:tc>
      </w:tr>
      <w:tr>
        <w:trPr>
          <w:trHeight w:val="183"/>
        </w:trPr>
        <w:tc>
          <w:tcPr>
            <w:tcW w:w="3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gridSpan w:val="2"/>
          </w:tcPr>
          <w:p>
            <w:pPr>
              <w:ind w:left="200"/>
              <w:spacing w:after="0"/>
              <w:rPr>
                <w:sz w:val="20"/>
                <w:szCs w:val="20"/>
                <w:color w:val="auto"/>
              </w:rPr>
            </w:pPr>
            <w:r>
              <w:rPr>
                <w:rFonts w:ascii="Courier New" w:cs="Courier New" w:eastAsia="Courier New" w:hAnsi="Courier New"/>
                <w:sz w:val="8"/>
                <w:szCs w:val="8"/>
                <w:color w:val="auto"/>
                <w:w w:val="74"/>
              </w:rPr>
              <w:t>----------</w:t>
            </w: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5"/>
              </w:rPr>
              <w:t>----------</w:t>
            </w:r>
          </w:p>
        </w:tc>
        <w:tc>
          <w:tcPr>
            <w:tcW w:w="11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3900" w:type="dxa"/>
            <w:vAlign w:val="bottom"/>
            <w:gridSpan w:val="2"/>
          </w:tcPr>
          <w:p>
            <w:pPr>
              <w:spacing w:after="0"/>
              <w:rPr>
                <w:sz w:val="20"/>
                <w:szCs w:val="20"/>
                <w:color w:val="auto"/>
              </w:rPr>
            </w:pPr>
            <w:r>
              <w:rPr>
                <w:rFonts w:ascii="Courier New" w:cs="Courier New" w:eastAsia="Courier New" w:hAnsi="Courier New"/>
                <w:sz w:val="16"/>
                <w:szCs w:val="16"/>
                <w:color w:val="auto"/>
                <w:w w:val="98"/>
              </w:rPr>
              <w:t>Net income ..............................</w:t>
            </w:r>
          </w:p>
        </w:tc>
        <w:tc>
          <w:tcPr>
            <w:tcW w:w="4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189,894</w:t>
            </w:r>
          </w:p>
        </w:tc>
        <w:tc>
          <w:tcPr>
            <w:tcW w:w="380" w:type="dxa"/>
            <w:vAlign w:val="bottom"/>
          </w:tcPr>
          <w:p>
            <w:pPr>
              <w:spacing w:after="0"/>
              <w:rPr>
                <w:sz w:val="15"/>
                <w:szCs w:val="15"/>
                <w:color w:val="auto"/>
              </w:rPr>
            </w:pPr>
          </w:p>
        </w:tc>
        <w:tc>
          <w:tcPr>
            <w:tcW w:w="240" w:type="dxa"/>
            <w:vAlign w:val="bottom"/>
          </w:tcPr>
          <w:p>
            <w:pPr>
              <w:jc w:val="right"/>
              <w:ind w:right="82"/>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248,817</w:t>
            </w:r>
          </w:p>
        </w:tc>
        <w:tc>
          <w:tcPr>
            <w:tcW w:w="2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226,022</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202,471</w:t>
            </w:r>
          </w:p>
        </w:tc>
        <w:tc>
          <w:tcPr>
            <w:tcW w:w="4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170,594</w:t>
            </w:r>
          </w:p>
        </w:tc>
      </w:tr>
      <w:tr>
        <w:trPr>
          <w:trHeight w:val="183"/>
        </w:trPr>
        <w:tc>
          <w:tcPr>
            <w:tcW w:w="3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gridSpan w:val="3"/>
          </w:tcPr>
          <w:p>
            <w:pPr>
              <w:ind w:left="200"/>
              <w:spacing w:after="0"/>
              <w:rPr>
                <w:sz w:val="20"/>
                <w:szCs w:val="20"/>
                <w:color w:val="auto"/>
              </w:rPr>
            </w:pPr>
            <w:r>
              <w:rPr>
                <w:rFonts w:ascii="Courier New" w:cs="Courier New" w:eastAsia="Courier New" w:hAnsi="Courier New"/>
                <w:sz w:val="16"/>
                <w:szCs w:val="16"/>
                <w:color w:val="auto"/>
                <w:w w:val="97"/>
              </w:rPr>
              <w:t>==========</w:t>
            </w:r>
          </w:p>
        </w:tc>
        <w:tc>
          <w:tcPr>
            <w:tcW w:w="380" w:type="dxa"/>
            <w:vAlign w:val="bottom"/>
          </w:tcPr>
          <w:p>
            <w:pPr>
              <w:spacing w:after="0"/>
              <w:rPr>
                <w:sz w:val="15"/>
                <w:szCs w:val="15"/>
                <w:color w:val="auto"/>
              </w:rPr>
            </w:pP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5"/>
              </w:rPr>
              <w:t>==========</w:t>
            </w:r>
          </w:p>
        </w:tc>
        <w:tc>
          <w:tcPr>
            <w:tcW w:w="11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3520" w:type="dxa"/>
            <w:vAlign w:val="bottom"/>
          </w:tcPr>
          <w:p>
            <w:pPr>
              <w:spacing w:after="0"/>
              <w:rPr>
                <w:sz w:val="20"/>
                <w:szCs w:val="20"/>
                <w:color w:val="auto"/>
              </w:rPr>
            </w:pPr>
            <w:r>
              <w:rPr>
                <w:rFonts w:ascii="Courier New" w:cs="Courier New" w:eastAsia="Courier New" w:hAnsi="Courier New"/>
                <w:sz w:val="16"/>
                <w:szCs w:val="16"/>
                <w:color w:val="auto"/>
              </w:rPr>
              <w:t>Earnings per share(d):</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3"/>
        </w:trPr>
        <w:tc>
          <w:tcPr>
            <w:tcW w:w="3900" w:type="dxa"/>
            <w:vAlign w:val="bottom"/>
            <w:gridSpan w:val="2"/>
          </w:tcPr>
          <w:p>
            <w:pPr>
              <w:spacing w:after="0"/>
              <w:rPr>
                <w:sz w:val="20"/>
                <w:szCs w:val="20"/>
                <w:color w:val="auto"/>
              </w:rPr>
            </w:pPr>
            <w:r>
              <w:rPr>
                <w:rFonts w:ascii="Courier New" w:cs="Courier New" w:eastAsia="Courier New" w:hAnsi="Courier New"/>
                <w:sz w:val="16"/>
                <w:szCs w:val="16"/>
                <w:color w:val="auto"/>
                <w:w w:val="98"/>
              </w:rPr>
              <w:t>Income before accounting changes(a)(b) ..</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$1.71</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$2.24</w:t>
            </w:r>
          </w:p>
        </w:tc>
        <w:tc>
          <w:tcPr>
            <w:tcW w:w="20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$2.03</w:t>
            </w:r>
          </w:p>
        </w:tc>
        <w:tc>
          <w:tcPr>
            <w:tcW w:w="38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$1.78</w:t>
            </w:r>
          </w:p>
        </w:tc>
        <w:tc>
          <w:tcPr>
            <w:tcW w:w="40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$1.53</w:t>
            </w:r>
          </w:p>
        </w:tc>
      </w:tr>
      <w:tr>
        <w:trPr>
          <w:trHeight w:val="183"/>
        </w:trPr>
        <w:tc>
          <w:tcPr>
            <w:tcW w:w="3900" w:type="dxa"/>
            <w:vAlign w:val="bottom"/>
            <w:gridSpan w:val="2"/>
          </w:tcPr>
          <w:p>
            <w:pPr>
              <w:spacing w:after="0"/>
              <w:rPr>
                <w:sz w:val="20"/>
                <w:szCs w:val="20"/>
                <w:color w:val="auto"/>
              </w:rPr>
            </w:pPr>
            <w:r>
              <w:rPr>
                <w:rFonts w:ascii="Courier New" w:cs="Courier New" w:eastAsia="Courier New" w:hAnsi="Courier New"/>
                <w:sz w:val="16"/>
                <w:szCs w:val="16"/>
                <w:color w:val="auto"/>
                <w:w w:val="98"/>
              </w:rPr>
              <w:t>Accounting changes(c) ...................</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(0.05)</w:t>
            </w:r>
          </w:p>
        </w:tc>
      </w:tr>
      <w:tr>
        <w:trPr>
          <w:trHeight w:val="183"/>
        </w:trPr>
        <w:tc>
          <w:tcPr>
            <w:tcW w:w="3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gridSpan w:val="2"/>
          </w:tcPr>
          <w:p>
            <w:pPr>
              <w:ind w:left="200"/>
              <w:spacing w:after="0"/>
              <w:rPr>
                <w:sz w:val="20"/>
                <w:szCs w:val="20"/>
                <w:color w:val="auto"/>
              </w:rPr>
            </w:pPr>
            <w:r>
              <w:rPr>
                <w:rFonts w:ascii="Courier New" w:cs="Courier New" w:eastAsia="Courier New" w:hAnsi="Courier New"/>
                <w:sz w:val="8"/>
                <w:szCs w:val="8"/>
                <w:color w:val="auto"/>
                <w:w w:val="74"/>
              </w:rPr>
              <w:t>----------</w:t>
            </w: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5"/>
              </w:rPr>
              <w:t>----------</w:t>
            </w:r>
          </w:p>
        </w:tc>
        <w:tc>
          <w:tcPr>
            <w:tcW w:w="11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3900" w:type="dxa"/>
            <w:vAlign w:val="bottom"/>
            <w:gridSpan w:val="2"/>
          </w:tcPr>
          <w:p>
            <w:pPr>
              <w:spacing w:after="0"/>
              <w:rPr>
                <w:sz w:val="20"/>
                <w:szCs w:val="20"/>
                <w:color w:val="auto"/>
              </w:rPr>
            </w:pPr>
            <w:r>
              <w:rPr>
                <w:rFonts w:ascii="Courier New" w:cs="Courier New" w:eastAsia="Courier New" w:hAnsi="Courier New"/>
                <w:sz w:val="16"/>
                <w:szCs w:val="16"/>
                <w:color w:val="auto"/>
                <w:w w:val="98"/>
              </w:rPr>
              <w:t>Net income ..............................</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$1.71</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$2.24</w:t>
            </w:r>
          </w:p>
        </w:tc>
        <w:tc>
          <w:tcPr>
            <w:tcW w:w="20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$2.03</w:t>
            </w:r>
          </w:p>
        </w:tc>
        <w:tc>
          <w:tcPr>
            <w:tcW w:w="38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$1.78</w:t>
            </w:r>
          </w:p>
        </w:tc>
        <w:tc>
          <w:tcPr>
            <w:tcW w:w="40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$1.48</w:t>
            </w:r>
          </w:p>
        </w:tc>
      </w:tr>
      <w:tr>
        <w:trPr>
          <w:trHeight w:val="183"/>
        </w:trPr>
        <w:tc>
          <w:tcPr>
            <w:tcW w:w="3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gridSpan w:val="3"/>
          </w:tcPr>
          <w:p>
            <w:pPr>
              <w:ind w:left="200"/>
              <w:spacing w:after="0"/>
              <w:rPr>
                <w:sz w:val="20"/>
                <w:szCs w:val="20"/>
                <w:color w:val="auto"/>
              </w:rPr>
            </w:pPr>
            <w:r>
              <w:rPr>
                <w:rFonts w:ascii="Courier New" w:cs="Courier New" w:eastAsia="Courier New" w:hAnsi="Courier New"/>
                <w:sz w:val="16"/>
                <w:szCs w:val="16"/>
                <w:color w:val="auto"/>
                <w:w w:val="97"/>
              </w:rPr>
              <w:t>==========</w:t>
            </w:r>
          </w:p>
        </w:tc>
        <w:tc>
          <w:tcPr>
            <w:tcW w:w="380" w:type="dxa"/>
            <w:vAlign w:val="bottom"/>
          </w:tcPr>
          <w:p>
            <w:pPr>
              <w:spacing w:after="0"/>
              <w:rPr>
                <w:sz w:val="15"/>
                <w:szCs w:val="15"/>
                <w:color w:val="auto"/>
              </w:rPr>
            </w:pP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5"/>
              </w:rPr>
              <w:t>==========</w:t>
            </w:r>
          </w:p>
        </w:tc>
        <w:tc>
          <w:tcPr>
            <w:tcW w:w="11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3900" w:type="dxa"/>
            <w:vAlign w:val="bottom"/>
            <w:gridSpan w:val="2"/>
          </w:tcPr>
          <w:p>
            <w:pPr>
              <w:spacing w:after="0"/>
              <w:rPr>
                <w:sz w:val="20"/>
                <w:szCs w:val="20"/>
                <w:color w:val="auto"/>
              </w:rPr>
            </w:pPr>
            <w:r>
              <w:rPr>
                <w:rFonts w:ascii="Courier New" w:cs="Courier New" w:eastAsia="Courier New" w:hAnsi="Courier New"/>
                <w:sz w:val="16"/>
                <w:szCs w:val="16"/>
                <w:color w:val="auto"/>
                <w:w w:val="98"/>
              </w:rPr>
              <w:t>Total assets ............................</w:t>
            </w:r>
          </w:p>
        </w:tc>
        <w:tc>
          <w:tcPr>
            <w:tcW w:w="1160" w:type="dxa"/>
            <w:vAlign w:val="bottom"/>
            <w:gridSpan w:val="3"/>
          </w:tcPr>
          <w:p>
            <w:pPr>
              <w:ind w:left="200"/>
              <w:spacing w:after="0"/>
              <w:rPr>
                <w:sz w:val="20"/>
                <w:szCs w:val="20"/>
                <w:color w:val="auto"/>
              </w:rPr>
            </w:pPr>
            <w:r>
              <w:rPr>
                <w:rFonts w:ascii="Courier New" w:cs="Courier New" w:eastAsia="Courier New" w:hAnsi="Courier New"/>
                <w:sz w:val="16"/>
                <w:szCs w:val="16"/>
                <w:color w:val="auto"/>
                <w:w w:val="97"/>
              </w:rPr>
              <w:t>$1,506,913</w:t>
            </w:r>
          </w:p>
        </w:tc>
        <w:tc>
          <w:tcPr>
            <w:tcW w:w="380" w:type="dxa"/>
            <w:vAlign w:val="bottom"/>
          </w:tcPr>
          <w:p>
            <w:pPr>
              <w:spacing w:after="0"/>
              <w:rPr>
                <w:sz w:val="15"/>
                <w:szCs w:val="15"/>
                <w:color w:val="auto"/>
              </w:rPr>
            </w:pP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5"/>
              </w:rPr>
              <w:t>$1,534,269</w:t>
            </w:r>
          </w:p>
        </w:tc>
        <w:tc>
          <w:tcPr>
            <w:tcW w:w="11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$1,399,725</w:t>
            </w: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$1,225,257</w:t>
            </w:r>
          </w:p>
        </w:tc>
        <w:tc>
          <w:tcPr>
            <w:tcW w:w="12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$1,267,594</w:t>
            </w:r>
          </w:p>
        </w:tc>
      </w:tr>
      <w:tr>
        <w:trPr>
          <w:trHeight w:val="183"/>
        </w:trPr>
        <w:tc>
          <w:tcPr>
            <w:tcW w:w="3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gridSpan w:val="3"/>
          </w:tcPr>
          <w:p>
            <w:pPr>
              <w:ind w:left="200"/>
              <w:spacing w:after="0"/>
              <w:rPr>
                <w:sz w:val="20"/>
                <w:szCs w:val="20"/>
                <w:color w:val="auto"/>
              </w:rPr>
            </w:pPr>
            <w:r>
              <w:rPr>
                <w:rFonts w:ascii="Courier New" w:cs="Courier New" w:eastAsia="Courier New" w:hAnsi="Courier New"/>
                <w:sz w:val="16"/>
                <w:szCs w:val="16"/>
                <w:color w:val="auto"/>
                <w:w w:val="97"/>
              </w:rPr>
              <w:t>==========</w:t>
            </w:r>
          </w:p>
        </w:tc>
        <w:tc>
          <w:tcPr>
            <w:tcW w:w="380" w:type="dxa"/>
            <w:vAlign w:val="bottom"/>
          </w:tcPr>
          <w:p>
            <w:pPr>
              <w:spacing w:after="0"/>
              <w:rPr>
                <w:sz w:val="15"/>
                <w:szCs w:val="15"/>
                <w:color w:val="auto"/>
              </w:rPr>
            </w:pP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5"/>
              </w:rPr>
              <w:t>==========</w:t>
            </w:r>
          </w:p>
        </w:tc>
        <w:tc>
          <w:tcPr>
            <w:tcW w:w="11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3900" w:type="dxa"/>
            <w:vAlign w:val="bottom"/>
            <w:gridSpan w:val="2"/>
          </w:tcPr>
          <w:p>
            <w:pPr>
              <w:spacing w:after="0"/>
              <w:rPr>
                <w:sz w:val="20"/>
                <w:szCs w:val="20"/>
                <w:color w:val="auto"/>
              </w:rPr>
            </w:pPr>
            <w:r>
              <w:rPr>
                <w:rFonts w:ascii="Courier New" w:cs="Courier New" w:eastAsia="Courier New" w:hAnsi="Courier New"/>
                <w:sz w:val="16"/>
                <w:szCs w:val="16"/>
                <w:color w:val="auto"/>
                <w:w w:val="98"/>
              </w:rPr>
              <w:t>Long-term debt ..........................</w:t>
            </w:r>
          </w:p>
        </w:tc>
        <w:tc>
          <w:tcPr>
            <w:tcW w:w="4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8,289</w:t>
            </w:r>
          </w:p>
        </w:tc>
        <w:tc>
          <w:tcPr>
            <w:tcW w:w="380" w:type="dxa"/>
            <w:vAlign w:val="bottom"/>
          </w:tcPr>
          <w:p>
            <w:pPr>
              <w:spacing w:after="0"/>
              <w:rPr>
                <w:sz w:val="15"/>
                <w:szCs w:val="15"/>
                <w:color w:val="auto"/>
              </w:rPr>
            </w:pPr>
          </w:p>
        </w:tc>
        <w:tc>
          <w:tcPr>
            <w:tcW w:w="240" w:type="dxa"/>
            <w:vAlign w:val="bottom"/>
          </w:tcPr>
          <w:p>
            <w:pPr>
              <w:jc w:val="right"/>
              <w:ind w:right="82"/>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11,616</w:t>
            </w:r>
          </w:p>
        </w:tc>
        <w:tc>
          <w:tcPr>
            <w:tcW w:w="2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14,342</w:t>
            </w:r>
          </w:p>
        </w:tc>
        <w:tc>
          <w:tcPr>
            <w:tcW w:w="380" w:type="dxa"/>
            <w:vAlign w:val="bottom"/>
          </w:tcPr>
          <w:p>
            <w:pPr>
              <w:spacing w:after="0"/>
              <w:rPr>
                <w:sz w:val="15"/>
                <w:szCs w:val="15"/>
                <w:color w:val="auto"/>
              </w:rPr>
            </w:pP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5"/>
                <w:szCs w:val="15"/>
                <w:color w:val="auto"/>
              </w:rPr>
            </w:pPr>
          </w:p>
        </w:tc>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3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gridSpan w:val="3"/>
          </w:tcPr>
          <w:p>
            <w:pPr>
              <w:ind w:left="200"/>
              <w:spacing w:after="0"/>
              <w:rPr>
                <w:sz w:val="20"/>
                <w:szCs w:val="20"/>
                <w:color w:val="auto"/>
              </w:rPr>
            </w:pPr>
            <w:r>
              <w:rPr>
                <w:rFonts w:ascii="Courier New" w:cs="Courier New" w:eastAsia="Courier New" w:hAnsi="Courier New"/>
                <w:sz w:val="16"/>
                <w:szCs w:val="16"/>
                <w:color w:val="auto"/>
                <w:w w:val="97"/>
              </w:rPr>
              <w:t>==========</w:t>
            </w:r>
          </w:p>
        </w:tc>
        <w:tc>
          <w:tcPr>
            <w:tcW w:w="380" w:type="dxa"/>
            <w:vAlign w:val="bottom"/>
          </w:tcPr>
          <w:p>
            <w:pPr>
              <w:spacing w:after="0"/>
              <w:rPr>
                <w:sz w:val="15"/>
                <w:szCs w:val="15"/>
                <w:color w:val="auto"/>
              </w:rPr>
            </w:pP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5"/>
              </w:rPr>
              <w:t>==========</w:t>
            </w:r>
          </w:p>
        </w:tc>
        <w:tc>
          <w:tcPr>
            <w:tcW w:w="11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Cash dividends declared per share(d)</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$1.38</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$1.27</w:t>
            </w:r>
          </w:p>
        </w:tc>
        <w:tc>
          <w:tcPr>
            <w:tcW w:w="20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$1.12</w:t>
            </w:r>
          </w:p>
        </w:tc>
        <w:tc>
          <w:tcPr>
            <w:tcW w:w="38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$1.02</w:t>
            </w:r>
          </w:p>
        </w:tc>
        <w:tc>
          <w:tcPr>
            <w:tcW w:w="40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$0.93</w:t>
            </w:r>
          </w:p>
        </w:tc>
      </w:tr>
      <w:tr>
        <w:trPr>
          <w:trHeight w:val="183"/>
        </w:trPr>
        <w:tc>
          <w:tcPr>
            <w:tcW w:w="3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gridSpan w:val="3"/>
          </w:tcPr>
          <w:p>
            <w:pPr>
              <w:ind w:left="200"/>
              <w:spacing w:after="0"/>
              <w:rPr>
                <w:sz w:val="20"/>
                <w:szCs w:val="20"/>
                <w:color w:val="auto"/>
              </w:rPr>
            </w:pPr>
            <w:r>
              <w:rPr>
                <w:rFonts w:ascii="Courier New" w:cs="Courier New" w:eastAsia="Courier New" w:hAnsi="Courier New"/>
                <w:sz w:val="16"/>
                <w:szCs w:val="16"/>
                <w:color w:val="auto"/>
                <w:w w:val="97"/>
              </w:rPr>
              <w:t>==========</w:t>
            </w:r>
          </w:p>
        </w:tc>
        <w:tc>
          <w:tcPr>
            <w:tcW w:w="380" w:type="dxa"/>
            <w:vAlign w:val="bottom"/>
          </w:tcPr>
          <w:p>
            <w:pPr>
              <w:spacing w:after="0"/>
              <w:rPr>
                <w:sz w:val="15"/>
                <w:szCs w:val="15"/>
                <w:color w:val="auto"/>
              </w:rPr>
            </w:pP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5"/>
              </w:rPr>
              <w:t>==========</w:t>
            </w:r>
          </w:p>
        </w:tc>
        <w:tc>
          <w:tcPr>
            <w:tcW w:w="11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r>
    </w:tbl>
    <w:p>
      <w:pPr>
        <w:spacing w:after="0" w:line="188" w:lineRule="exact"/>
        <w:rPr>
          <w:sz w:val="20"/>
          <w:szCs w:val="20"/>
          <w:color w:val="auto"/>
        </w:rPr>
      </w:pPr>
    </w:p>
    <w:p>
      <w:pPr>
        <w:ind w:left="482" w:right="180" w:hanging="482"/>
        <w:spacing w:after="0" w:line="239" w:lineRule="auto"/>
        <w:tabs>
          <w:tab w:leader="none" w:pos="4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nonrecurring charge ($31,315 after tax) in 1996 resulting from the Registrant's plan to expand and streamline its worldwide aroma chemical production facilities.</w:t>
      </w:r>
    </w:p>
    <w:p>
      <w:pPr>
        <w:spacing w:after="0" w:line="189" w:lineRule="exact"/>
        <w:rPr>
          <w:rFonts w:ascii="Courier New" w:cs="Courier New" w:eastAsia="Courier New" w:hAnsi="Courier New"/>
          <w:sz w:val="16"/>
          <w:szCs w:val="16"/>
          <w:color w:val="auto"/>
        </w:rPr>
      </w:pPr>
    </w:p>
    <w:p>
      <w:pPr>
        <w:ind w:left="482" w:right="840" w:hanging="482"/>
        <w:spacing w:after="0" w:line="239" w:lineRule="auto"/>
        <w:tabs>
          <w:tab w:leader="none" w:pos="4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nonrecurring charge ($13,021 after tax) in 1992 resulting from the Registrant's plan to consolidate European aroma chemical production.</w:t>
      </w:r>
    </w:p>
    <w:p>
      <w:pPr>
        <w:spacing w:after="0" w:line="189" w:lineRule="exact"/>
        <w:rPr>
          <w:rFonts w:ascii="Courier New" w:cs="Courier New" w:eastAsia="Courier New" w:hAnsi="Courier New"/>
          <w:sz w:val="16"/>
          <w:szCs w:val="16"/>
          <w:color w:val="auto"/>
        </w:rPr>
      </w:pPr>
    </w:p>
    <w:p>
      <w:pPr>
        <w:ind w:left="482" w:right="760" w:hanging="482"/>
        <w:spacing w:after="0" w:line="239" w:lineRule="auto"/>
        <w:tabs>
          <w:tab w:leader="none" w:pos="4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accounting changes, net of tax, in 1992 represent the effects of adopting required accounting standards for income taxes and postretirement benefits other than pensions.</w:t>
      </w:r>
    </w:p>
    <w:p>
      <w:pPr>
        <w:spacing w:after="0" w:line="189" w:lineRule="exact"/>
        <w:rPr>
          <w:rFonts w:ascii="Courier New" w:cs="Courier New" w:eastAsia="Courier New" w:hAnsi="Courier New"/>
          <w:sz w:val="16"/>
          <w:szCs w:val="16"/>
          <w:color w:val="auto"/>
        </w:rPr>
      </w:pPr>
    </w:p>
    <w:p>
      <w:pPr>
        <w:ind w:left="482" w:right="280" w:hanging="482"/>
        <w:spacing w:after="0" w:line="239" w:lineRule="auto"/>
        <w:tabs>
          <w:tab w:leader="none" w:pos="4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share amounts reflect three-for-one stock split distributed on January 19, 1994 to shareholders of record on December 28, 1993.</w:t>
      </w:r>
    </w:p>
    <w:p>
      <w:pPr>
        <w:sectPr>
          <w:pgSz w:w="11900" w:h="16838" w:orient="portrait"/>
          <w:cols w:equalWidth="0" w:num="1">
            <w:col w:w="10482"/>
          </w:cols>
          <w:pgMar w:left="238" w:top="848" w:right="1179" w:bottom="206" w:gutter="0" w:footer="0" w:header="0"/>
        </w:sectPr>
      </w:pPr>
    </w:p>
    <w:bookmarkStart w:id="8" w:name="page9"/>
    <w:bookmarkEnd w:id="8"/>
    <w:p>
      <w:pPr>
        <w:ind w:left="39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019"/>
          </w:cols>
          <w:pgMar w:left="1440" w:top="139" w:right="1440" w:bottom="1440" w:gutter="0" w:footer="0" w:header="0"/>
        </w:sectPr>
      </w:pPr>
    </w:p>
    <w:bookmarkStart w:id="9" w:name="page10"/>
    <w:bookmarkEnd w:id="9"/>
    <w:p>
      <w:pPr>
        <w:ind w:left="80" w:right="3059"/>
        <w:spacing w:after="0" w:line="239" w:lineRule="auto"/>
        <w:rPr>
          <w:sz w:val="20"/>
          <w:szCs w:val="20"/>
          <w:color w:val="auto"/>
        </w:rPr>
      </w:pPr>
      <w:r>
        <w:rPr>
          <w:rFonts w:ascii="Courier New" w:cs="Courier New" w:eastAsia="Courier New" w:hAnsi="Courier New"/>
          <w:sz w:val="16"/>
          <w:szCs w:val="16"/>
          <w:color w:val="auto"/>
        </w:rPr>
        <w:t>ITEM 7. MANAGEMENT'S DISCUSSION AND ANALYSIS OF RESULTS OF OPERATIONS AND FINANCIAL CONDITION.</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Operations</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 1996, worldwide net sales were $1,436,053,000 compared to</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$1,439,487,000 and $1,315,237,000 in 1995 and 1994, respectively. Sales of</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fragrance products were $813,918,000, $819,263,000 and $772,786,000 in 1996,</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1995 and 1994, respectively. Fragrance sales decreased 1% in 1996 in</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comparison to 1995, following an increase of 6% in 1995 over 1994. Flavor</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sales were $622,135,000, $620,224,000 and $542,451,000 in 1996, 1995 and 1994,</w:t>
      </w: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respectively. Flavor sales were essentially flat in 1996 in comparison to</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1995; in 1995, flavor sales increased 14% over 1994.</w:t>
      </w:r>
    </w:p>
    <w:p>
      <w:pPr>
        <w:spacing w:after="0" w:line="188" w:lineRule="exact"/>
        <w:rPr>
          <w:sz w:val="20"/>
          <w:szCs w:val="20"/>
          <w:color w:val="auto"/>
        </w:rPr>
      </w:pPr>
    </w:p>
    <w:p>
      <w:pPr>
        <w:ind w:left="80" w:right="2979" w:firstLine="381"/>
        <w:spacing w:after="0"/>
        <w:rPr>
          <w:sz w:val="20"/>
          <w:szCs w:val="20"/>
          <w:color w:val="auto"/>
        </w:rPr>
      </w:pPr>
      <w:r>
        <w:rPr>
          <w:rFonts w:ascii="Courier New" w:cs="Courier New" w:eastAsia="Courier New" w:hAnsi="Courier New"/>
          <w:sz w:val="16"/>
          <w:szCs w:val="16"/>
          <w:color w:val="auto"/>
        </w:rPr>
        <w:t>Sales outside the United States represented approximately 70% of total sales in 1996, 1995 and 1994. The following table shows net sales on a geographic basis: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5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SALES BY DESTINATION</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PERCENT</w:t>
            </w:r>
          </w:p>
        </w:tc>
        <w:tc>
          <w:tcPr>
            <w:tcW w:w="10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PERCENT</w:t>
            </w:r>
          </w:p>
        </w:tc>
        <w:tc>
          <w:tcPr>
            <w:tcW w:w="1060" w:type="dxa"/>
            <w:vAlign w:val="bottom"/>
          </w:tcPr>
          <w:p>
            <w:pPr>
              <w:spacing w:after="0"/>
              <w:rPr>
                <w:sz w:val="15"/>
                <w:szCs w:val="15"/>
                <w:color w:val="auto"/>
              </w:rPr>
            </w:pPr>
          </w:p>
        </w:tc>
      </w:tr>
      <w:tr>
        <w:trPr>
          <w:trHeight w:val="183"/>
        </w:trPr>
        <w:tc>
          <w:tcPr>
            <w:tcW w:w="2560" w:type="dxa"/>
            <w:vAlign w:val="bottom"/>
          </w:tcPr>
          <w:p>
            <w:pPr>
              <w:jc w:val="right"/>
              <w:ind w:right="381"/>
              <w:spacing w:after="0"/>
              <w:rPr>
                <w:sz w:val="20"/>
                <w:szCs w:val="20"/>
                <w:color w:val="auto"/>
              </w:rPr>
            </w:pPr>
            <w:r>
              <w:rPr>
                <w:rFonts w:ascii="Courier New" w:cs="Courier New" w:eastAsia="Courier New" w:hAnsi="Courier New"/>
                <w:sz w:val="16"/>
                <w:szCs w:val="16"/>
                <w:color w:val="auto"/>
                <w:w w:val="98"/>
              </w:rPr>
              <w:t>(DOLLARS IN THOUSANDS)</w:t>
            </w:r>
          </w:p>
        </w:tc>
        <w:tc>
          <w:tcPr>
            <w:tcW w:w="20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1996</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CHANGE</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1995</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CHANGE</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1994</w:t>
            </w:r>
          </w:p>
        </w:tc>
      </w:tr>
      <w:tr>
        <w:trPr>
          <w:trHeight w:val="183"/>
        </w:trPr>
        <w:tc>
          <w:tcPr>
            <w:tcW w:w="2560" w:type="dxa"/>
            <w:vAlign w:val="bottom"/>
          </w:tcPr>
          <w:p>
            <w:pPr>
              <w:jc w:val="right"/>
              <w:ind w:right="381"/>
              <w:spacing w:after="0"/>
              <w:rPr>
                <w:sz w:val="20"/>
                <w:szCs w:val="20"/>
                <w:color w:val="auto"/>
              </w:rPr>
            </w:pPr>
            <w:r>
              <w:rPr>
                <w:rFonts w:ascii="Courier New" w:cs="Courier New" w:eastAsia="Courier New" w:hAnsi="Courier New"/>
                <w:sz w:val="16"/>
                <w:szCs w:val="16"/>
                <w:color w:val="auto"/>
                <w:w w:val="98"/>
              </w:rPr>
              <w:t>----------------------</w:t>
            </w:r>
          </w:p>
        </w:tc>
        <w:tc>
          <w:tcPr>
            <w:tcW w:w="11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2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North America ...........</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427,219</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  437,227</w:t>
            </w: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  418,565</w:t>
            </w:r>
          </w:p>
        </w:tc>
      </w:tr>
      <w:tr>
        <w:trPr>
          <w:trHeight w:val="183"/>
        </w:trPr>
        <w:tc>
          <w:tcPr>
            <w:tcW w:w="2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Western Europe ..........</w:t>
            </w:r>
          </w:p>
        </w:tc>
        <w:tc>
          <w:tcPr>
            <w:tcW w:w="20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501,166</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520,382</w:t>
            </w: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470,281</w:t>
            </w:r>
          </w:p>
        </w:tc>
      </w:tr>
      <w:tr>
        <w:trPr>
          <w:trHeight w:val="183"/>
        </w:trPr>
        <w:tc>
          <w:tcPr>
            <w:tcW w:w="2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Other Areas .............</w:t>
            </w:r>
          </w:p>
        </w:tc>
        <w:tc>
          <w:tcPr>
            <w:tcW w:w="20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507,668</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481,878</w:t>
            </w: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426,391</w:t>
            </w:r>
          </w:p>
        </w:tc>
      </w:tr>
      <w:tr>
        <w:trPr>
          <w:trHeight w:val="183"/>
        </w:trPr>
        <w:tc>
          <w:tcPr>
            <w:tcW w:w="2560" w:type="dxa"/>
            <w:vAlign w:val="bottom"/>
          </w:tcPr>
          <w:p>
            <w:pPr>
              <w:spacing w:after="0"/>
              <w:rPr>
                <w:sz w:val="15"/>
                <w:szCs w:val="15"/>
                <w:color w:val="auto"/>
              </w:rPr>
            </w:pPr>
          </w:p>
        </w:tc>
        <w:tc>
          <w:tcPr>
            <w:tcW w:w="11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2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Total net sales .......</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1,436,053</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$1,439,487</w:t>
            </w: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$1,315,237</w:t>
            </w:r>
          </w:p>
        </w:tc>
      </w:tr>
      <w:tr>
        <w:trPr>
          <w:trHeight w:val="183"/>
        </w:trPr>
        <w:tc>
          <w:tcPr>
            <w:tcW w:w="2560" w:type="dxa"/>
            <w:vAlign w:val="bottom"/>
          </w:tcPr>
          <w:p>
            <w:pPr>
              <w:spacing w:after="0"/>
              <w:rPr>
                <w:sz w:val="15"/>
                <w:szCs w:val="15"/>
                <w:color w:val="auto"/>
              </w:rPr>
            </w:pPr>
          </w:p>
        </w:tc>
        <w:tc>
          <w:tcPr>
            <w:tcW w:w="11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ind w:left="80" w:right="2779" w:firstLine="381"/>
        <w:spacing w:after="0" w:line="260" w:lineRule="auto"/>
        <w:rPr>
          <w:sz w:val="20"/>
          <w:szCs w:val="20"/>
          <w:color w:val="auto"/>
        </w:rPr>
      </w:pPr>
      <w:r>
        <w:rPr>
          <w:rFonts w:ascii="Courier New" w:cs="Courier New" w:eastAsia="Courier New" w:hAnsi="Courier New"/>
          <w:sz w:val="15"/>
          <w:szCs w:val="15"/>
          <w:color w:val="auto"/>
        </w:rPr>
        <w:t>In 1996, fragrance sales were affected by slow customer reordering patterns in Europe and the United States, as well as a temporary slowdown in new product introductions. Flavor sales were affected by the downsizing and restructuring of some of the Company's major U.S. food customers, as well as the unusually cool and wet summer in Europe and the United States which resulted in lower flavor sales to the beverage, ice cream and yogurt industries. The Company believes these circumstances to be temporary. Both fragrance and flavor sales were strongest in the Far East and Latin America. Sales were unfavorably impacted by translation of European currencies into a stronger U.S. dollar; if the dollar exchange rate remained the same during 1996 and 1995, sales would have increased approximately 1% worldwide.</w:t>
      </w:r>
    </w:p>
    <w:p>
      <w:pPr>
        <w:spacing w:after="0" w:line="176" w:lineRule="exact"/>
        <w:rPr>
          <w:sz w:val="20"/>
          <w:szCs w:val="20"/>
          <w:color w:val="auto"/>
        </w:rPr>
      </w:pPr>
    </w:p>
    <w:p>
      <w:pPr>
        <w:ind w:left="80" w:right="2679" w:firstLine="381"/>
        <w:spacing w:after="0" w:line="242" w:lineRule="auto"/>
        <w:rPr>
          <w:sz w:val="20"/>
          <w:szCs w:val="20"/>
          <w:color w:val="auto"/>
        </w:rPr>
      </w:pPr>
      <w:r>
        <w:rPr>
          <w:rFonts w:ascii="Courier New" w:cs="Courier New" w:eastAsia="Courier New" w:hAnsi="Courier New"/>
          <w:sz w:val="16"/>
          <w:szCs w:val="16"/>
          <w:color w:val="auto"/>
        </w:rPr>
        <w:t>In 1995, the Company achieved solid growth in sales with increases in all geographic areas. Fragrance sales were strongest in Europe and the Far East. Flavor sales were strong in all areas of the world, with exceptional gains achieved in Latin America. Sales were favorably affected by translating stronger foreign currencies into the U.S. dollar; if the dollar exchange rate remained the same during 1995 and 1994, sales would have increased approximately 5% worldwide.</w:t>
      </w:r>
    </w:p>
    <w:p>
      <w:pPr>
        <w:spacing w:after="0" w:line="188" w:lineRule="exact"/>
        <w:rPr>
          <w:sz w:val="20"/>
          <w:szCs w:val="20"/>
          <w:color w:val="auto"/>
        </w:rPr>
      </w:pPr>
    </w:p>
    <w:p>
      <w:pPr>
        <w:ind w:left="80" w:right="2599" w:firstLine="381"/>
        <w:spacing w:after="0"/>
        <w:rPr>
          <w:sz w:val="20"/>
          <w:szCs w:val="20"/>
          <w:color w:val="auto"/>
        </w:rPr>
      </w:pPr>
      <w:r>
        <w:rPr>
          <w:rFonts w:ascii="Courier New" w:cs="Courier New" w:eastAsia="Courier New" w:hAnsi="Courier New"/>
          <w:sz w:val="16"/>
          <w:szCs w:val="16"/>
          <w:color w:val="auto"/>
        </w:rPr>
        <w:t>Although the Company's reported sales and earnings are affected by the weakening or strengthening of the U.S. dollar, this has no long-term effect on the underlying strength of our business.</w:t>
      </w:r>
    </w:p>
    <w:p>
      <w:pPr>
        <w:spacing w:after="0" w:line="190" w:lineRule="exact"/>
        <w:rPr>
          <w:sz w:val="20"/>
          <w:szCs w:val="20"/>
          <w:color w:val="auto"/>
        </w:rPr>
      </w:pPr>
    </w:p>
    <w:p>
      <w:pPr>
        <w:ind w:left="80" w:right="3059" w:firstLine="381"/>
        <w:spacing w:after="0" w:line="239" w:lineRule="auto"/>
        <w:rPr>
          <w:sz w:val="20"/>
          <w:szCs w:val="20"/>
          <w:color w:val="auto"/>
        </w:rPr>
      </w:pPr>
      <w:r>
        <w:rPr>
          <w:rFonts w:ascii="Courier New" w:cs="Courier New" w:eastAsia="Courier New" w:hAnsi="Courier New"/>
          <w:sz w:val="16"/>
          <w:szCs w:val="16"/>
          <w:color w:val="auto"/>
        </w:rPr>
        <w:t>The percentage relationship of cost of goods sold and other operating expenses to sales were as follows:</w:t>
      </w:r>
    </w:p>
    <w:p>
      <w:pPr>
        <w:spacing w:after="0" w:line="186" w:lineRule="exact"/>
        <w:rPr>
          <w:sz w:val="20"/>
          <w:szCs w:val="20"/>
          <w:color w:val="auto"/>
        </w:rPr>
      </w:pPr>
    </w:p>
    <w:tbl>
      <w:tblPr>
        <w:tblLayout w:type="fixed"/>
        <w:tblInd w:w="860" w:type="dxa"/>
        <w:tblCellMar>
          <w:top w:w="0" w:type="dxa"/>
          <w:left w:w="0" w:type="dxa"/>
          <w:bottom w:w="0" w:type="dxa"/>
          <w:right w:w="0" w:type="dxa"/>
        </w:tblCellMar>
      </w:tblPr>
      <w:tr>
        <w:trPr>
          <w:trHeight w:val="181"/>
        </w:trPr>
        <w:tc>
          <w:tcPr>
            <w:tcW w:w="3320" w:type="dxa"/>
            <w:vAlign w:val="bottom"/>
          </w:tcPr>
          <w:p>
            <w:pPr>
              <w:spacing w:after="0"/>
              <w:rPr>
                <w:sz w:val="15"/>
                <w:szCs w:val="15"/>
                <w:color w:val="auto"/>
              </w:rPr>
            </w:pPr>
          </w:p>
        </w:tc>
        <w:tc>
          <w:tcPr>
            <w:tcW w:w="8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1996</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1995</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1994</w:t>
            </w:r>
          </w:p>
        </w:tc>
      </w:tr>
      <w:tr>
        <w:trPr>
          <w:trHeight w:val="183"/>
        </w:trPr>
        <w:tc>
          <w:tcPr>
            <w:tcW w:w="3320" w:type="dxa"/>
            <w:vAlign w:val="bottom"/>
          </w:tcPr>
          <w:p>
            <w:pPr>
              <w:spacing w:after="0"/>
              <w:rPr>
                <w:sz w:val="15"/>
                <w:szCs w:val="15"/>
                <w:color w:val="auto"/>
              </w:rPr>
            </w:pPr>
          </w:p>
        </w:tc>
        <w:tc>
          <w:tcPr>
            <w:tcW w:w="8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3320" w:type="dxa"/>
            <w:vAlign w:val="bottom"/>
          </w:tcPr>
          <w:p>
            <w:pPr>
              <w:spacing w:after="0"/>
              <w:rPr>
                <w:sz w:val="20"/>
                <w:szCs w:val="20"/>
                <w:color w:val="auto"/>
              </w:rPr>
            </w:pPr>
            <w:r>
              <w:rPr>
                <w:rFonts w:ascii="Courier New" w:cs="Courier New" w:eastAsia="Courier New" w:hAnsi="Courier New"/>
                <w:sz w:val="16"/>
                <w:szCs w:val="16"/>
                <w:color w:val="auto"/>
              </w:rPr>
              <w:t>Cost of goods sold ...............</w:t>
            </w: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54.2%</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51.9%</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51.5%</w:t>
            </w:r>
          </w:p>
        </w:tc>
      </w:tr>
      <w:tr>
        <w:trPr>
          <w:trHeight w:val="183"/>
        </w:trPr>
        <w:tc>
          <w:tcPr>
            <w:tcW w:w="3320" w:type="dxa"/>
            <w:vAlign w:val="bottom"/>
          </w:tcPr>
          <w:p>
            <w:pPr>
              <w:spacing w:after="0"/>
              <w:rPr>
                <w:sz w:val="20"/>
                <w:szCs w:val="20"/>
                <w:color w:val="auto"/>
              </w:rPr>
            </w:pPr>
            <w:r>
              <w:rPr>
                <w:rFonts w:ascii="Courier New" w:cs="Courier New" w:eastAsia="Courier New" w:hAnsi="Courier New"/>
                <w:sz w:val="16"/>
                <w:szCs w:val="16"/>
                <w:color w:val="auto"/>
              </w:rPr>
              <w:t>Research and development</w:t>
            </w: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3320" w:type="dxa"/>
            <w:vAlign w:val="bottom"/>
          </w:tcPr>
          <w:p>
            <w:pPr>
              <w:ind w:left="80"/>
              <w:spacing w:after="0"/>
              <w:rPr>
                <w:sz w:val="20"/>
                <w:szCs w:val="20"/>
                <w:color w:val="auto"/>
              </w:rPr>
            </w:pPr>
            <w:r>
              <w:rPr>
                <w:rFonts w:ascii="Courier New" w:cs="Courier New" w:eastAsia="Courier New" w:hAnsi="Courier New"/>
                <w:sz w:val="16"/>
                <w:szCs w:val="16"/>
                <w:color w:val="auto"/>
              </w:rPr>
              <w:t>expenses ........................</w:t>
            </w: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6.5%</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6.3%</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6.2%</w:t>
            </w:r>
          </w:p>
        </w:tc>
      </w:tr>
      <w:tr>
        <w:trPr>
          <w:trHeight w:val="183"/>
        </w:trPr>
        <w:tc>
          <w:tcPr>
            <w:tcW w:w="3320" w:type="dxa"/>
            <w:vAlign w:val="bottom"/>
          </w:tcPr>
          <w:p>
            <w:pPr>
              <w:spacing w:after="0"/>
              <w:rPr>
                <w:sz w:val="20"/>
                <w:szCs w:val="20"/>
                <w:color w:val="auto"/>
              </w:rPr>
            </w:pPr>
            <w:r>
              <w:rPr>
                <w:rFonts w:ascii="Courier New" w:cs="Courier New" w:eastAsia="Courier New" w:hAnsi="Courier New"/>
                <w:sz w:val="16"/>
                <w:szCs w:val="16"/>
                <w:color w:val="auto"/>
              </w:rPr>
              <w:t>Selling and administrative</w:t>
            </w: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3320" w:type="dxa"/>
            <w:vAlign w:val="bottom"/>
          </w:tcPr>
          <w:p>
            <w:pPr>
              <w:ind w:left="80"/>
              <w:spacing w:after="0"/>
              <w:rPr>
                <w:sz w:val="20"/>
                <w:szCs w:val="20"/>
                <w:color w:val="auto"/>
              </w:rPr>
            </w:pPr>
            <w:r>
              <w:rPr>
                <w:rFonts w:ascii="Courier New" w:cs="Courier New" w:eastAsia="Courier New" w:hAnsi="Courier New"/>
                <w:sz w:val="16"/>
                <w:szCs w:val="16"/>
                <w:color w:val="auto"/>
              </w:rPr>
              <w:t>expenses ........................</w:t>
            </w: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15.6%</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15.1%</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15.8%</w:t>
            </w:r>
          </w:p>
        </w:tc>
      </w:tr>
    </w:tbl>
    <w:p>
      <w:pPr>
        <w:spacing w:after="0" w:line="188" w:lineRule="exact"/>
        <w:rPr>
          <w:sz w:val="20"/>
          <w:szCs w:val="20"/>
          <w:color w:val="auto"/>
        </w:rPr>
      </w:pPr>
    </w:p>
    <w:p>
      <w:pPr>
        <w:ind w:left="80" w:right="2599" w:firstLine="381"/>
        <w:spacing w:after="0" w:line="242" w:lineRule="auto"/>
        <w:rPr>
          <w:sz w:val="20"/>
          <w:szCs w:val="20"/>
          <w:color w:val="auto"/>
        </w:rPr>
      </w:pPr>
      <w:r>
        <w:rPr>
          <w:rFonts w:ascii="Courier New" w:cs="Courier New" w:eastAsia="Courier New" w:hAnsi="Courier New"/>
          <w:sz w:val="16"/>
          <w:szCs w:val="16"/>
          <w:color w:val="auto"/>
        </w:rPr>
        <w:t>Cost of goods sold includes the cost of materials purchased and internal manufacturing expenses. In 1996, margins on sales and cost of goods sold were unfavorably affected by moderated sales of higher margin fine fragrances. In addition, highly competitive conditions for aroma chemicals caused the Company to reduce selling prices for certain aroma chemicals in order to maintain its markets. As noted below, the Company incurred certain duplicate manufacturing costs in 1996 in connection with the phasing out of its Union Beach production facility.</w:t>
      </w:r>
    </w:p>
    <w:p>
      <w:pPr>
        <w:spacing w:after="0" w:line="189" w:lineRule="exact"/>
        <w:rPr>
          <w:sz w:val="20"/>
          <w:szCs w:val="20"/>
          <w:color w:val="auto"/>
        </w:rPr>
      </w:pPr>
    </w:p>
    <w:p>
      <w:pPr>
        <w:ind w:left="80" w:right="2599" w:firstLine="381"/>
        <w:spacing w:after="0" w:line="242" w:lineRule="auto"/>
        <w:rPr>
          <w:sz w:val="20"/>
          <w:szCs w:val="20"/>
          <w:color w:val="auto"/>
        </w:rPr>
      </w:pPr>
      <w:r>
        <w:rPr>
          <w:rFonts w:ascii="Courier New" w:cs="Courier New" w:eastAsia="Courier New" w:hAnsi="Courier New"/>
          <w:sz w:val="16"/>
          <w:szCs w:val="16"/>
          <w:color w:val="auto"/>
        </w:rPr>
        <w:t>Research and development expenses have consistently been between 6% and 7% of sales. These activities contribute in a significant way to the Company's business. The expenses are for the development of new and improved products, technical product support, compliance with governmental regulations and help in maintaining our relationships with our customers who are often dependent on technical advances.</w:t>
      </w:r>
    </w:p>
    <w:p>
      <w:pPr>
        <w:spacing w:after="0" w:line="18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119"/>
          </w:cols>
          <w:pgMar w:left="340" w:top="851" w:right="1440" w:bottom="572" w:gutter="0" w:footer="0" w:header="0"/>
        </w:sectPr>
      </w:pPr>
    </w:p>
    <w:bookmarkStart w:id="10" w:name="page11"/>
    <w:bookmarkEnd w:id="10"/>
    <w:p>
      <w:pPr>
        <w:ind w:right="2599" w:firstLine="381"/>
        <w:spacing w:after="0"/>
        <w:rPr>
          <w:sz w:val="20"/>
          <w:szCs w:val="20"/>
          <w:color w:val="auto"/>
        </w:rPr>
      </w:pPr>
      <w:r>
        <w:rPr>
          <w:rFonts w:ascii="Courier New" w:cs="Courier New" w:eastAsia="Courier New" w:hAnsi="Courier New"/>
          <w:sz w:val="16"/>
          <w:szCs w:val="16"/>
          <w:color w:val="auto"/>
        </w:rPr>
        <w:t>Selling and administrative expenses are necessary to support the Company's sales and operating levels and have remained relatively constant as a percentage of net sales.</w:t>
      </w:r>
    </w:p>
    <w:p>
      <w:pPr>
        <w:spacing w:after="0" w:line="18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Operating profit, as shown in Note 10 of the Notes to the Consolidated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Statements, was $296,456,000 in 1996, $390,702,000 in 1995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$354,425,000 in 1994. In 1996, operating profit included a nonrecurring charge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$49,707,000. Operating profit was also unfavorably affected by the lower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margins on sales. In 1995, the profit growth was primarily the result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sales growth for the period.</w:t>
      </w:r>
    </w:p>
    <w:p>
      <w:pPr>
        <w:spacing w:after="0" w:line="188" w:lineRule="exact"/>
        <w:rPr>
          <w:sz w:val="20"/>
          <w:szCs w:val="20"/>
          <w:color w:val="auto"/>
        </w:rPr>
      </w:pPr>
    </w:p>
    <w:p>
      <w:pPr>
        <w:ind w:right="2599" w:firstLine="381"/>
        <w:spacing w:after="0" w:line="242" w:lineRule="auto"/>
        <w:rPr>
          <w:sz w:val="20"/>
          <w:szCs w:val="20"/>
          <w:color w:val="auto"/>
        </w:rPr>
      </w:pPr>
      <w:r>
        <w:rPr>
          <w:rFonts w:ascii="Courier New" w:cs="Courier New" w:eastAsia="Courier New" w:hAnsi="Courier New"/>
          <w:sz w:val="16"/>
          <w:szCs w:val="16"/>
          <w:color w:val="auto"/>
        </w:rPr>
        <w:t>Interest expense amounted to $2,740,000, $3,160,000 and $13,470,000 in 1996, 1995 and 1994, respectively. This expense relates primarily to bank loans taken out by some of the Company's subsidiaries and may be significantly affected by very high interest rates in hyperinflationary countries where local bank borrowing is used as a hedge against devaluations. Interest expense decreased in 1996 due to lower average interest rates on borrowings, partially offset by somewhat higher average bank loans outstanding during the year. Interest expense decreased in 1995 primarily due to lower average interest rates, mainly in Brazil. The borrowings in Brazil were intended to serve as hedges against the devaluations which occurred in that country, particularly during the first half of 1994. In 1994, substantial offsetting exchange gains, included in other income, were generated in Brazil. More details on bank loans and long-term debt are contained in Note 6 of the Notes to the Consolidated Financial Statements.</w:t>
      </w:r>
    </w:p>
    <w:p>
      <w:pPr>
        <w:spacing w:after="0" w:line="192" w:lineRule="exact"/>
        <w:rPr>
          <w:sz w:val="20"/>
          <w:szCs w:val="20"/>
          <w:color w:val="auto"/>
        </w:rPr>
      </w:pPr>
    </w:p>
    <w:p>
      <w:pPr>
        <w:ind w:right="2679" w:firstLine="381"/>
        <w:spacing w:after="0" w:line="242" w:lineRule="auto"/>
        <w:rPr>
          <w:sz w:val="20"/>
          <w:szCs w:val="20"/>
          <w:color w:val="auto"/>
        </w:rPr>
      </w:pPr>
      <w:r>
        <w:rPr>
          <w:rFonts w:ascii="Courier New" w:cs="Courier New" w:eastAsia="Courier New" w:hAnsi="Courier New"/>
          <w:sz w:val="16"/>
          <w:szCs w:val="16"/>
          <w:color w:val="auto"/>
        </w:rPr>
        <w:t>Other income was $11,405,000 in 1996, compared to $12,871,000 in 1995 and $25,213,000 in 1994. In 1996, other income decreased primarily as a result of lower interest income, due to lower average interest rates, partially offset by lower exchange losses. The decrease in other income in 1995 was primarily due to lower exchange gains attributable to the hedging activities in Brazil mentioned above.</w:t>
      </w:r>
    </w:p>
    <w:p>
      <w:pPr>
        <w:spacing w:after="0" w:line="184"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Net income in 1996, including the nonrecurring charge, totaled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$189,894,000. Excluding the nonrecurring charge, net income was $221,209,000,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decrease of $27,608,000 or 11% from the prior year. Net income in 1995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$248,817,000, an increase of $22,795,000 or 10% over 1994. Net income in 1994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 $226,022,000.</w:t>
      </w:r>
    </w:p>
    <w:p>
      <w:pPr>
        <w:spacing w:after="0" w:line="188" w:lineRule="exact"/>
        <w:rPr>
          <w:sz w:val="20"/>
          <w:szCs w:val="20"/>
          <w:color w:val="auto"/>
        </w:rPr>
      </w:pPr>
    </w:p>
    <w:p>
      <w:pPr>
        <w:ind w:right="2679" w:firstLine="381"/>
        <w:spacing w:after="0" w:line="242" w:lineRule="auto"/>
        <w:rPr>
          <w:sz w:val="20"/>
          <w:szCs w:val="20"/>
          <w:color w:val="auto"/>
        </w:rPr>
      </w:pPr>
      <w:r>
        <w:rPr>
          <w:rFonts w:ascii="Courier New" w:cs="Courier New" w:eastAsia="Courier New" w:hAnsi="Courier New"/>
          <w:sz w:val="16"/>
          <w:szCs w:val="16"/>
          <w:color w:val="auto"/>
        </w:rPr>
        <w:t>During 1996, the Company undertook a program to expand and streamline its worldwide aroma chemical production facilities. This program includes the phase-out of production at the Company's Union Beach, New Jersey plant by December 31, 1997, and the closure of smaller capacity facilities in Mexico City, Mexico and Rio de Janeiro, Brazil during 1996. Most of the volume currently produced at Union Beach will be transferred to the Company's state-of-the-art facility in Augusta, Georgia. In addition, production capacity in Benicarlo, Spain will be expanded.</w:t>
      </w:r>
    </w:p>
    <w:p>
      <w:pPr>
        <w:spacing w:after="0" w:line="189" w:lineRule="exact"/>
        <w:rPr>
          <w:sz w:val="20"/>
          <w:szCs w:val="20"/>
          <w:color w:val="auto"/>
        </w:rPr>
      </w:pPr>
    </w:p>
    <w:p>
      <w:pPr>
        <w:ind w:right="2599" w:firstLine="381"/>
        <w:spacing w:after="0" w:line="242" w:lineRule="auto"/>
        <w:rPr>
          <w:sz w:val="20"/>
          <w:szCs w:val="20"/>
          <w:color w:val="auto"/>
        </w:rPr>
      </w:pPr>
      <w:r>
        <w:rPr>
          <w:rFonts w:ascii="Courier New" w:cs="Courier New" w:eastAsia="Courier New" w:hAnsi="Courier New"/>
          <w:sz w:val="16"/>
          <w:szCs w:val="16"/>
          <w:color w:val="auto"/>
        </w:rPr>
        <w:t>These steps are intended to improve the Company's production capabilities, to achieve cost efficiencies in the United States as well as internationally, and to maintain and extend the Company's leadership position in the aroma chemical market. These steps will also assure that the Company will have sufficient aroma chemical supply to meet its own and its customers' needs for the foreseeable future.</w:t>
      </w:r>
    </w:p>
    <w:p>
      <w:pPr>
        <w:spacing w:after="0" w:line="187" w:lineRule="exact"/>
        <w:rPr>
          <w:sz w:val="20"/>
          <w:szCs w:val="20"/>
          <w:color w:val="auto"/>
        </w:rPr>
      </w:pPr>
    </w:p>
    <w:p>
      <w:pPr>
        <w:ind w:right="2599" w:firstLine="381"/>
        <w:spacing w:after="0"/>
        <w:rPr>
          <w:sz w:val="20"/>
          <w:szCs w:val="20"/>
          <w:color w:val="auto"/>
        </w:rPr>
      </w:pPr>
      <w:r>
        <w:rPr>
          <w:rFonts w:ascii="Courier New" w:cs="Courier New" w:eastAsia="Courier New" w:hAnsi="Courier New"/>
          <w:sz w:val="16"/>
          <w:szCs w:val="16"/>
          <w:color w:val="auto"/>
        </w:rPr>
        <w:t>The closures will affect approximately 220 employees associated with aroma chemical manufacturing at these locations. At December 31, 1996, 50 employees had been terminated in connection with this program.</w:t>
      </w:r>
    </w:p>
    <w:p>
      <w:pPr>
        <w:spacing w:after="0" w:line="190" w:lineRule="exact"/>
        <w:rPr>
          <w:sz w:val="20"/>
          <w:szCs w:val="20"/>
          <w:color w:val="auto"/>
        </w:rPr>
      </w:pPr>
    </w:p>
    <w:p>
      <w:pPr>
        <w:ind w:right="2679" w:firstLine="381"/>
        <w:spacing w:after="0" w:line="242" w:lineRule="auto"/>
        <w:rPr>
          <w:sz w:val="20"/>
          <w:szCs w:val="20"/>
          <w:color w:val="auto"/>
        </w:rPr>
      </w:pPr>
      <w:r>
        <w:rPr>
          <w:rFonts w:ascii="Courier New" w:cs="Courier New" w:eastAsia="Courier New" w:hAnsi="Courier New"/>
          <w:sz w:val="16"/>
          <w:szCs w:val="16"/>
          <w:color w:val="auto"/>
        </w:rPr>
        <w:t>The aroma chemical streamlining resulted in a nonrecurring pretax charge to second quarter 1996 earnings of $49,707,000 ($31,315,000 after tax or $.29 per share). Of the charge, approximately $33,000,000 represents asset writedowns and other non-cash related costs. Cost savings from this program have been specifically identified and are expected to increase annual pretax earnings by $20,000,000, on completion of the phase-out of Union Beach operations.</w:t>
      </w:r>
    </w:p>
    <w:p>
      <w:pPr>
        <w:spacing w:after="0" w:line="188" w:lineRule="exact"/>
        <w:rPr>
          <w:sz w:val="20"/>
          <w:szCs w:val="20"/>
          <w:color w:val="auto"/>
        </w:rPr>
      </w:pPr>
    </w:p>
    <w:p>
      <w:pPr>
        <w:ind w:right="3259" w:firstLine="381"/>
        <w:spacing w:after="0" w:line="239" w:lineRule="auto"/>
        <w:rPr>
          <w:sz w:val="20"/>
          <w:szCs w:val="20"/>
          <w:color w:val="auto"/>
        </w:rPr>
      </w:pPr>
      <w:r>
        <w:rPr>
          <w:rFonts w:ascii="Courier New" w:cs="Courier New" w:eastAsia="Courier New" w:hAnsi="Courier New"/>
          <w:sz w:val="16"/>
          <w:szCs w:val="16"/>
          <w:color w:val="auto"/>
        </w:rPr>
        <w:t>The reserve established as a result of the nonrecurring charge, and movements therein during 1996, are as follows:</w:t>
      </w:r>
    </w:p>
    <w:p>
      <w:pPr>
        <w:spacing w:after="0" w:line="186" w:lineRule="exact"/>
        <w:rPr>
          <w:sz w:val="20"/>
          <w:szCs w:val="20"/>
          <w:color w:val="auto"/>
        </w:rPr>
      </w:pPr>
    </w:p>
    <w:tbl>
      <w:tblPr>
        <w:tblLayout w:type="fixed"/>
        <w:tblInd w:w="200" w:type="dxa"/>
        <w:tblCellMar>
          <w:top w:w="0" w:type="dxa"/>
          <w:left w:w="0" w:type="dxa"/>
          <w:bottom w:w="0" w:type="dxa"/>
          <w:right w:w="0" w:type="dxa"/>
        </w:tblCellMar>
      </w:tblPr>
      <w:tr>
        <w:trPr>
          <w:trHeight w:val="181"/>
        </w:trPr>
        <w:tc>
          <w:tcPr>
            <w:tcW w:w="3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BALANCE</w:t>
            </w:r>
          </w:p>
        </w:tc>
      </w:tr>
      <w:tr>
        <w:trPr>
          <w:trHeight w:val="183"/>
        </w:trPr>
        <w:tc>
          <w:tcPr>
            <w:tcW w:w="3480" w:type="dxa"/>
            <w:vAlign w:val="bottom"/>
          </w:tcPr>
          <w:p>
            <w:pPr>
              <w:spacing w:after="0"/>
              <w:rPr>
                <w:sz w:val="15"/>
                <w:szCs w:val="15"/>
                <w:color w:val="auto"/>
              </w:rPr>
            </w:pP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ORIGINAL</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UTILIZED</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AT END</w:t>
            </w:r>
          </w:p>
        </w:tc>
      </w:tr>
      <w:tr>
        <w:trPr>
          <w:trHeight w:val="183"/>
        </w:trPr>
        <w:tc>
          <w:tcPr>
            <w:tcW w:w="3480" w:type="dxa"/>
            <w:vAlign w:val="bottom"/>
          </w:tcPr>
          <w:p>
            <w:pPr>
              <w:spacing w:after="0"/>
              <w:rPr>
                <w:sz w:val="20"/>
                <w:szCs w:val="20"/>
                <w:color w:val="auto"/>
              </w:rPr>
            </w:pPr>
            <w:r>
              <w:rPr>
                <w:rFonts w:ascii="Courier New" w:cs="Courier New" w:eastAsia="Courier New" w:hAnsi="Courier New"/>
                <w:sz w:val="16"/>
                <w:szCs w:val="16"/>
                <w:color w:val="auto"/>
              </w:rPr>
              <w:t>(DOLLARS IN THOUSANDS)</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RESERVE</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IN 1996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OF YEAR</w:t>
            </w:r>
          </w:p>
        </w:tc>
      </w:tr>
      <w:tr>
        <w:trPr>
          <w:trHeight w:val="183"/>
        </w:trPr>
        <w:tc>
          <w:tcPr>
            <w:tcW w:w="34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480" w:type="dxa"/>
            <w:vAlign w:val="bottom"/>
          </w:tcPr>
          <w:p>
            <w:pPr>
              <w:spacing w:after="0"/>
              <w:rPr>
                <w:sz w:val="20"/>
                <w:szCs w:val="20"/>
                <w:color w:val="auto"/>
              </w:rPr>
            </w:pPr>
            <w:r>
              <w:rPr>
                <w:rFonts w:ascii="Courier New" w:cs="Courier New" w:eastAsia="Courier New" w:hAnsi="Courier New"/>
                <w:sz w:val="16"/>
                <w:szCs w:val="16"/>
                <w:color w:val="auto"/>
              </w:rPr>
              <w:t>Employee related ...................</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$10,629</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  560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$10,069</w:t>
            </w:r>
          </w:p>
        </w:tc>
      </w:tr>
      <w:tr>
        <w:trPr>
          <w:trHeight w:val="183"/>
        </w:trPr>
        <w:tc>
          <w:tcPr>
            <w:tcW w:w="3480" w:type="dxa"/>
            <w:vAlign w:val="bottom"/>
          </w:tcPr>
          <w:p>
            <w:pPr>
              <w:spacing w:after="0"/>
              <w:rPr>
                <w:sz w:val="20"/>
                <w:szCs w:val="20"/>
                <w:color w:val="auto"/>
              </w:rPr>
            </w:pPr>
            <w:r>
              <w:rPr>
                <w:rFonts w:ascii="Courier New" w:cs="Courier New" w:eastAsia="Courier New" w:hAnsi="Courier New"/>
                <w:sz w:val="16"/>
                <w:szCs w:val="16"/>
                <w:color w:val="auto"/>
              </w:rPr>
              <w:t>Closing manufacturing plants .......</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39,078</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6,446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32,632</w:t>
            </w:r>
          </w:p>
        </w:tc>
      </w:tr>
      <w:tr>
        <w:trPr>
          <w:trHeight w:val="183"/>
        </w:trPr>
        <w:tc>
          <w:tcPr>
            <w:tcW w:w="3480" w:type="dxa"/>
            <w:vAlign w:val="bottom"/>
          </w:tcPr>
          <w:p>
            <w:pPr>
              <w:spacing w:after="0"/>
              <w:rPr>
                <w:sz w:val="15"/>
                <w:szCs w:val="15"/>
                <w:color w:val="auto"/>
              </w:rPr>
            </w:pP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480" w:type="dxa"/>
            <w:vAlign w:val="bottom"/>
          </w:tcPr>
          <w:p>
            <w:pPr>
              <w:ind w:left="200"/>
              <w:spacing w:after="0"/>
              <w:rPr>
                <w:sz w:val="20"/>
                <w:szCs w:val="20"/>
                <w:color w:val="auto"/>
              </w:rPr>
            </w:pPr>
            <w:r>
              <w:rPr>
                <w:rFonts w:ascii="Courier New" w:cs="Courier New" w:eastAsia="Courier New" w:hAnsi="Courier New"/>
                <w:sz w:val="16"/>
                <w:szCs w:val="16"/>
                <w:color w:val="auto"/>
                <w:w w:val="99"/>
              </w:rPr>
              <w:t>Total ............................</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$49,707</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$7,006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$42,701</w:t>
            </w:r>
          </w:p>
        </w:tc>
      </w:tr>
      <w:tr>
        <w:trPr>
          <w:trHeight w:val="183"/>
        </w:trPr>
        <w:tc>
          <w:tcPr>
            <w:tcW w:w="3480" w:type="dxa"/>
            <w:vAlign w:val="bottom"/>
          </w:tcPr>
          <w:p>
            <w:pPr>
              <w:spacing w:after="0"/>
              <w:rPr>
                <w:sz w:val="15"/>
                <w:szCs w:val="15"/>
                <w:color w:val="auto"/>
              </w:rPr>
            </w:pP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ind w:right="2979" w:firstLine="381"/>
        <w:spacing w:after="0"/>
        <w:rPr>
          <w:sz w:val="20"/>
          <w:szCs w:val="20"/>
          <w:color w:val="auto"/>
        </w:rPr>
      </w:pPr>
      <w:r>
        <w:rPr>
          <w:rFonts w:ascii="Courier New" w:cs="Courier New" w:eastAsia="Courier New" w:hAnsi="Courier New"/>
          <w:sz w:val="16"/>
          <w:szCs w:val="16"/>
          <w:color w:val="auto"/>
        </w:rPr>
        <w:t>Until the closure of Union Beach, the phased transfer of production to Augusta will result in some duplication of operating expenses which will affect both operating margins and earnings.</w:t>
      </w:r>
    </w:p>
    <w:p>
      <w:pPr>
        <w:spacing w:after="0" w:line="18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Effective January 1, 1996, the Company adopted Statement of Financial</w:t>
      </w:r>
    </w:p>
    <w:p>
      <w:pPr>
        <w:sectPr>
          <w:pgSz w:w="11900" w:h="16838" w:orient="portrait"/>
          <w:cols w:equalWidth="0" w:num="1">
            <w:col w:w="10039"/>
          </w:cols>
          <w:pgMar w:left="420" w:top="1034" w:right="1440" w:bottom="0" w:gutter="0" w:footer="0" w:header="0"/>
        </w:sectPr>
      </w:pPr>
    </w:p>
    <w:bookmarkStart w:id="11" w:name="page12"/>
    <w:bookmarkEnd w:id="11"/>
    <w:p>
      <w:pPr>
        <w:ind w:right="3159"/>
        <w:spacing w:after="0" w:line="239" w:lineRule="auto"/>
        <w:rPr>
          <w:sz w:val="20"/>
          <w:szCs w:val="20"/>
          <w:color w:val="auto"/>
        </w:rPr>
      </w:pPr>
      <w:r>
        <w:rPr>
          <w:rFonts w:ascii="Courier New" w:cs="Courier New" w:eastAsia="Courier New" w:hAnsi="Courier New"/>
          <w:sz w:val="16"/>
          <w:szCs w:val="16"/>
          <w:color w:val="auto"/>
        </w:rPr>
        <w:t>Accounting Standards No. 121 (FAS 121), Accounting for the Impairment of Long-Lived Assets and for Long-Lived Assets to be Disposed of.</w:t>
      </w:r>
    </w:p>
    <w:p>
      <w:pPr>
        <w:spacing w:after="0" w:line="18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039"/>
          </w:cols>
          <w:pgMar w:left="420" w:top="142" w:right="1440" w:bottom="1440" w:gutter="0" w:footer="0" w:header="0"/>
        </w:sectPr>
      </w:pPr>
    </w:p>
    <w:bookmarkStart w:id="12" w:name="page13"/>
    <w:bookmarkEnd w:id="12"/>
    <w:p>
      <w:pPr>
        <w:ind w:right="2779"/>
        <w:spacing w:after="0" w:line="241" w:lineRule="auto"/>
        <w:rPr>
          <w:sz w:val="20"/>
          <w:szCs w:val="20"/>
          <w:color w:val="auto"/>
        </w:rPr>
      </w:pPr>
      <w:r>
        <w:rPr>
          <w:rFonts w:ascii="Courier New" w:cs="Courier New" w:eastAsia="Courier New" w:hAnsi="Courier New"/>
          <w:sz w:val="16"/>
          <w:szCs w:val="16"/>
          <w:color w:val="auto"/>
        </w:rPr>
        <w:t>Under FAS 121, long-lived assets and certain identifiable intangibles are reviewed for impairment whenever events or circumstances indicate that their carrying value may not be recoverable. The effect of adopting this standard was not material to the Company.</w:t>
      </w:r>
    </w:p>
    <w:p>
      <w:pPr>
        <w:spacing w:after="0" w:line="189" w:lineRule="exact"/>
        <w:rPr>
          <w:sz w:val="20"/>
          <w:szCs w:val="20"/>
          <w:color w:val="auto"/>
        </w:rPr>
      </w:pPr>
    </w:p>
    <w:p>
      <w:pPr>
        <w:ind w:right="2599" w:firstLine="381"/>
        <w:spacing w:after="0" w:line="261" w:lineRule="auto"/>
        <w:rPr>
          <w:sz w:val="20"/>
          <w:szCs w:val="20"/>
          <w:color w:val="auto"/>
        </w:rPr>
      </w:pPr>
      <w:r>
        <w:rPr>
          <w:rFonts w:ascii="Courier New" w:cs="Courier New" w:eastAsia="Courier New" w:hAnsi="Courier New"/>
          <w:sz w:val="15"/>
          <w:szCs w:val="15"/>
          <w:color w:val="auto"/>
        </w:rPr>
        <w:t>Under Statement of Financial Accounting Standards No. 123 (FAS 123), Accounting for Stock-Based Compensation, companies can elect, but are not required, to recognize compensation expense for all stock-based awards using a fair-value methodology. The Company adopted the disclosure-only provisions of this standard in 1996. More details on the Company's stock-based compensation are contained in Note 9 of the Notes to the Consolidated Financial Statements.</w:t>
      </w:r>
    </w:p>
    <w:p>
      <w:pPr>
        <w:spacing w:after="0" w:line="175" w:lineRule="exact"/>
        <w:rPr>
          <w:sz w:val="20"/>
          <w:szCs w:val="20"/>
          <w:color w:val="auto"/>
        </w:rPr>
      </w:pPr>
    </w:p>
    <w:p>
      <w:pPr>
        <w:ind w:right="2599" w:firstLine="381"/>
        <w:spacing w:after="0" w:line="242" w:lineRule="auto"/>
        <w:rPr>
          <w:sz w:val="20"/>
          <w:szCs w:val="20"/>
          <w:color w:val="auto"/>
        </w:rPr>
      </w:pPr>
      <w:r>
        <w:rPr>
          <w:rFonts w:ascii="Courier New" w:cs="Courier New" w:eastAsia="Courier New" w:hAnsi="Courier New"/>
          <w:sz w:val="16"/>
          <w:szCs w:val="16"/>
          <w:color w:val="auto"/>
        </w:rPr>
        <w:t>In October 1996, the American Institute of Certified Public Accountants issued the Statement of Position 96-1 (SOP 96-1), Accounting for Environmental Remediation Liabilities. SOP 96-1 establishes guidance for when environmental remediation liabilities should be recorded and the factors to be considered in determining amounts recognized. This standard is effective for years beginning after December 15, 1996. The Company is studying the implications of SOP 96-1 but does not believe the impact on operating results or financial condition will be material.</w:t>
      </w:r>
    </w:p>
    <w:p>
      <w:pPr>
        <w:spacing w:after="0" w:line="189" w:lineRule="exact"/>
        <w:rPr>
          <w:sz w:val="20"/>
          <w:szCs w:val="20"/>
          <w:color w:val="auto"/>
        </w:rPr>
      </w:pPr>
    </w:p>
    <w:p>
      <w:pPr>
        <w:ind w:right="2679" w:firstLine="381"/>
        <w:spacing w:after="0" w:line="242" w:lineRule="auto"/>
        <w:rPr>
          <w:sz w:val="20"/>
          <w:szCs w:val="20"/>
          <w:color w:val="auto"/>
        </w:rPr>
      </w:pPr>
      <w:r>
        <w:rPr>
          <w:rFonts w:ascii="Courier New" w:cs="Courier New" w:eastAsia="Courier New" w:hAnsi="Courier New"/>
          <w:sz w:val="16"/>
          <w:szCs w:val="16"/>
          <w:color w:val="auto"/>
        </w:rPr>
        <w:t>Compliance with existing governmental requirements regulating the discharge of materials into the environment has not materially affected the Company's operations, earnings or competitive position. In 1996, the Company spent approximately $3,800,000 on capital projects and about $15,300,000 in operating expenses and governmental charges for the purpose of complying with such regulations. Expenditures for these purposes will continue for the foreseeable future. In addition, the Company is party to a number of proceedings brought under the Comprehensive Environmental Response, Compensation and Liability Act or similar state statutes. It is expected that the impact of any judgments in or voluntary settlements of such proceedings will not be material to the Company's financial condition, results of operations or liquidity.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Condition</w:t>
      </w:r>
    </w:p>
    <w:p>
      <w:pPr>
        <w:spacing w:after="0" w:line="188" w:lineRule="exact"/>
        <w:rPr>
          <w:sz w:val="20"/>
          <w:szCs w:val="20"/>
          <w:color w:val="auto"/>
        </w:rPr>
      </w:pPr>
    </w:p>
    <w:p>
      <w:pPr>
        <w:ind w:left="400"/>
        <w:spacing w:after="0"/>
        <w:rPr>
          <w:sz w:val="20"/>
          <w:szCs w:val="20"/>
          <w:color w:val="auto"/>
        </w:rPr>
      </w:pPr>
      <w:r>
        <w:rPr>
          <w:rFonts w:ascii="Courier New" w:cs="Courier New" w:eastAsia="Courier New" w:hAnsi="Courier New"/>
          <w:sz w:val="15"/>
          <w:szCs w:val="15"/>
          <w:color w:val="auto"/>
        </w:rPr>
        <w:t>The financial condition of the Company continued to be strong during 1996.</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cash equivalents and short-term investments totaled $317,983,000 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1996, compared to $296,933,000 and $301,808,000 at December 31,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1995 and 1994, respectively. Short-term investments held by the Company 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high-quality, readily marketable instruments. Working capital totaled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$725,892,000 at year-end 1996, compared to $759,576,000 and $704,763,000 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1995 and 1994, respectively. Gross additions to property, plant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equipment were $80,782,000, $96,196,000 and $103,019,000 in 1996, 1995 and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1994, respectively, and are expected to approximate $85,000,000 in 1997.</w:t>
      </w:r>
    </w:p>
    <w:p>
      <w:pPr>
        <w:spacing w:after="0" w:line="188" w:lineRule="exact"/>
        <w:rPr>
          <w:sz w:val="20"/>
          <w:szCs w:val="20"/>
          <w:color w:val="auto"/>
        </w:rPr>
      </w:pPr>
    </w:p>
    <w:p>
      <w:pPr>
        <w:ind w:right="2599" w:firstLine="381"/>
        <w:spacing w:after="0" w:line="261" w:lineRule="auto"/>
        <w:rPr>
          <w:sz w:val="20"/>
          <w:szCs w:val="20"/>
          <w:color w:val="auto"/>
        </w:rPr>
      </w:pPr>
      <w:r>
        <w:rPr>
          <w:rFonts w:ascii="Courier New" w:cs="Courier New" w:eastAsia="Courier New" w:hAnsi="Courier New"/>
          <w:sz w:val="15"/>
          <w:szCs w:val="15"/>
          <w:color w:val="auto"/>
        </w:rPr>
        <w:t>In September 1992, the Board of Directors authorized the repurchase of up to 7.5 million shares of the Company's common stock on the open market or through private transactions, as market and business conditions warrant. In September 1996, the Board of Directors authorized the repurchase of an additional 7.5 million shares. The reacquired shares will be available for use under the Company's employee benefit plans and for general corporate purposes. At December 31, 1996, the 1992 repurchase program was virtually complete.</w:t>
      </w:r>
    </w:p>
    <w:p>
      <w:pPr>
        <w:spacing w:after="0" w:line="174" w:lineRule="exact"/>
        <w:rPr>
          <w:sz w:val="20"/>
          <w:szCs w:val="20"/>
          <w:color w:val="auto"/>
        </w:rPr>
      </w:pPr>
    </w:p>
    <w:p>
      <w:pPr>
        <w:ind w:right="2779" w:firstLine="381"/>
        <w:spacing w:after="0"/>
        <w:rPr>
          <w:sz w:val="20"/>
          <w:szCs w:val="20"/>
          <w:color w:val="auto"/>
        </w:rPr>
      </w:pPr>
      <w:r>
        <w:rPr>
          <w:rFonts w:ascii="Courier New" w:cs="Courier New" w:eastAsia="Courier New" w:hAnsi="Courier New"/>
          <w:sz w:val="16"/>
          <w:szCs w:val="16"/>
          <w:color w:val="auto"/>
        </w:rPr>
        <w:t>The Company has almost no long-term debt and anticipates that its growth and capital expenditure programs, and the above share repurchase plans will continue to be funded from internal sources.</w:t>
      </w:r>
    </w:p>
    <w:p>
      <w:pPr>
        <w:spacing w:after="0" w:line="18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During 1996, the Company paid dividends to shareholders totaling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$150,864,000, while $138,048,000 was paid in 1995, and $120,520,000 in 1994.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January 1997, the cash dividend was increased 5.9% to an annual rate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$1.44 per share. This increase follows an increase of 9.7% in January 1996 and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14.8% in January 1995. The Company believes these increases in dividends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 shareholders can be made without limiting future growth and expansion.</w:t>
      </w:r>
    </w:p>
    <w:p>
      <w:pPr>
        <w:spacing w:after="0" w:line="18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039"/>
          </w:cols>
          <w:pgMar w:left="420" w:top="851"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6"/>
          <w:szCs w:val="16"/>
          <w:color w:val="auto"/>
        </w:rPr>
        <w:t>ITEM 8. FINANCIAL STATEMENTS AND SUPPLEMENTARY DATA.</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INDEX TO FINANCIAL STATEMENTS:</w:t>
      </w:r>
    </w:p>
    <w:p>
      <w:pPr>
        <w:spacing w:after="0" w:line="186" w:lineRule="exact"/>
        <w:rPr>
          <w:sz w:val="20"/>
          <w:szCs w:val="20"/>
          <w:color w:val="auto"/>
        </w:rPr>
      </w:pPr>
    </w:p>
    <w:p>
      <w:pPr>
        <w:ind w:left="6680"/>
        <w:spacing w:after="0"/>
        <w:rPr>
          <w:sz w:val="20"/>
          <w:szCs w:val="20"/>
          <w:color w:val="auto"/>
        </w:rPr>
      </w:pPr>
      <w:r>
        <w:rPr>
          <w:rFonts w:ascii="Courier New" w:cs="Courier New" w:eastAsia="Courier New" w:hAnsi="Courier New"/>
          <w:sz w:val="16"/>
          <w:szCs w:val="16"/>
          <w:color w:val="auto"/>
        </w:rPr>
        <w:t>PAGE NO.</w:t>
      </w:r>
    </w:p>
    <w:p>
      <w:pPr>
        <w:spacing w:after="0" w:line="2" w:lineRule="exact"/>
        <w:rPr>
          <w:sz w:val="20"/>
          <w:szCs w:val="20"/>
          <w:color w:val="auto"/>
        </w:rPr>
      </w:pPr>
    </w:p>
    <w:p>
      <w:pPr>
        <w:ind w:left="66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Consolidated Statements of Income and Retained Earnings</w:t>
      </w:r>
    </w:p>
    <w:p>
      <w:pPr>
        <w:spacing w:after="0" w:line="2" w:lineRule="exact"/>
        <w:rPr>
          <w:sz w:val="20"/>
          <w:szCs w:val="20"/>
          <w:color w:val="auto"/>
        </w:rPr>
      </w:pPr>
    </w:p>
    <w:p>
      <w:pPr>
        <w:ind w:left="480"/>
        <w:spacing w:after="0"/>
        <w:tabs>
          <w:tab w:leader="none" w:pos="6860" w:val="left"/>
        </w:tabs>
        <w:rPr>
          <w:sz w:val="20"/>
          <w:szCs w:val="20"/>
          <w:color w:val="auto"/>
        </w:rPr>
      </w:pPr>
      <w:r>
        <w:rPr>
          <w:rFonts w:ascii="Courier New" w:cs="Courier New" w:eastAsia="Courier New" w:hAnsi="Courier New"/>
          <w:sz w:val="16"/>
          <w:szCs w:val="16"/>
          <w:color w:val="auto"/>
        </w:rPr>
        <w:t>for the three years ended December 31, 1996</w:t>
      </w:r>
      <w:r>
        <w:rPr>
          <w:sz w:val="20"/>
          <w:szCs w:val="20"/>
          <w:color w:val="auto"/>
        </w:rPr>
        <w:tab/>
      </w:r>
      <w:r>
        <w:rPr>
          <w:rFonts w:ascii="Courier New" w:cs="Courier New" w:eastAsia="Courier New" w:hAnsi="Courier New"/>
          <w:sz w:val="15"/>
          <w:szCs w:val="15"/>
          <w:color w:val="auto"/>
        </w:rPr>
        <w:t>12</w:t>
      </w:r>
    </w:p>
    <w:p>
      <w:pPr>
        <w:spacing w:after="0" w:line="2" w:lineRule="exact"/>
        <w:rPr>
          <w:sz w:val="20"/>
          <w:szCs w:val="20"/>
          <w:color w:val="auto"/>
        </w:rPr>
      </w:pPr>
    </w:p>
    <w:p>
      <w:pPr>
        <w:ind w:left="300"/>
        <w:spacing w:after="0"/>
        <w:tabs>
          <w:tab w:leader="none" w:pos="6860" w:val="left"/>
        </w:tabs>
        <w:rPr>
          <w:sz w:val="20"/>
          <w:szCs w:val="20"/>
          <w:color w:val="auto"/>
        </w:rPr>
      </w:pPr>
      <w:r>
        <w:rPr>
          <w:rFonts w:ascii="Courier New" w:cs="Courier New" w:eastAsia="Courier New" w:hAnsi="Courier New"/>
          <w:sz w:val="16"/>
          <w:szCs w:val="16"/>
          <w:color w:val="auto"/>
        </w:rPr>
        <w:t>Consolidated Balance Sheet--December 31, 1996 and 1995</w:t>
      </w:r>
      <w:r>
        <w:rPr>
          <w:sz w:val="20"/>
          <w:szCs w:val="20"/>
          <w:color w:val="auto"/>
        </w:rPr>
        <w:tab/>
      </w:r>
      <w:r>
        <w:rPr>
          <w:rFonts w:ascii="Courier New" w:cs="Courier New" w:eastAsia="Courier New" w:hAnsi="Courier New"/>
          <w:sz w:val="15"/>
          <w:szCs w:val="15"/>
          <w:color w:val="auto"/>
        </w:rPr>
        <w:t>13</w:t>
      </w:r>
    </w:p>
    <w:p>
      <w:pPr>
        <w:spacing w:after="0" w:line="2"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Consolidated Statement of Cash Flows for the three years</w:t>
      </w:r>
    </w:p>
    <w:p>
      <w:pPr>
        <w:spacing w:after="0" w:line="2" w:lineRule="exact"/>
        <w:rPr>
          <w:sz w:val="20"/>
          <w:szCs w:val="20"/>
          <w:color w:val="auto"/>
        </w:rPr>
      </w:pPr>
    </w:p>
    <w:p>
      <w:pPr>
        <w:ind w:left="480"/>
        <w:spacing w:after="0"/>
        <w:tabs>
          <w:tab w:leader="none" w:pos="6860" w:val="left"/>
        </w:tabs>
        <w:rPr>
          <w:sz w:val="20"/>
          <w:szCs w:val="20"/>
          <w:color w:val="auto"/>
        </w:rPr>
      </w:pPr>
      <w:r>
        <w:rPr>
          <w:rFonts w:ascii="Courier New" w:cs="Courier New" w:eastAsia="Courier New" w:hAnsi="Courier New"/>
          <w:sz w:val="16"/>
          <w:szCs w:val="16"/>
          <w:color w:val="auto"/>
        </w:rPr>
        <w:t>ended December 31, 1996</w:t>
      </w:r>
      <w:r>
        <w:rPr>
          <w:sz w:val="20"/>
          <w:szCs w:val="20"/>
          <w:color w:val="auto"/>
        </w:rPr>
        <w:tab/>
      </w:r>
      <w:r>
        <w:rPr>
          <w:rFonts w:ascii="Courier New" w:cs="Courier New" w:eastAsia="Courier New" w:hAnsi="Courier New"/>
          <w:sz w:val="15"/>
          <w:szCs w:val="15"/>
          <w:color w:val="auto"/>
        </w:rPr>
        <w:t>14</w:t>
      </w:r>
    </w:p>
    <w:p>
      <w:pPr>
        <w:spacing w:after="0" w:line="2" w:lineRule="exact"/>
        <w:rPr>
          <w:sz w:val="20"/>
          <w:szCs w:val="20"/>
          <w:color w:val="auto"/>
        </w:rPr>
      </w:pPr>
    </w:p>
    <w:p>
      <w:pPr>
        <w:ind w:left="300"/>
        <w:spacing w:after="0"/>
        <w:tabs>
          <w:tab w:leader="none" w:pos="6860" w:val="left"/>
        </w:tabs>
        <w:rPr>
          <w:sz w:val="20"/>
          <w:szCs w:val="20"/>
          <w:color w:val="auto"/>
        </w:rPr>
      </w:pPr>
      <w:r>
        <w:rPr>
          <w:rFonts w:ascii="Courier New" w:cs="Courier New" w:eastAsia="Courier New" w:hAnsi="Courier New"/>
          <w:sz w:val="16"/>
          <w:szCs w:val="16"/>
          <w:color w:val="auto"/>
        </w:rPr>
        <w:t>Notes to Consolidated Financial Statements</w:t>
      </w:r>
      <w:r>
        <w:rPr>
          <w:sz w:val="20"/>
          <w:szCs w:val="20"/>
          <w:color w:val="auto"/>
        </w:rPr>
        <w:tab/>
      </w:r>
      <w:r>
        <w:rPr>
          <w:rFonts w:ascii="Courier New" w:cs="Courier New" w:eastAsia="Courier New" w:hAnsi="Courier New"/>
          <w:sz w:val="15"/>
          <w:szCs w:val="15"/>
          <w:color w:val="auto"/>
        </w:rPr>
        <w:t>15</w:t>
      </w:r>
    </w:p>
    <w:p>
      <w:pPr>
        <w:spacing w:after="0" w:line="2" w:lineRule="exact"/>
        <w:rPr>
          <w:sz w:val="20"/>
          <w:szCs w:val="20"/>
          <w:color w:val="auto"/>
        </w:rPr>
      </w:pPr>
    </w:p>
    <w:p>
      <w:pPr>
        <w:ind w:left="300"/>
        <w:spacing w:after="0"/>
        <w:tabs>
          <w:tab w:leader="none" w:pos="6860" w:val="left"/>
        </w:tabs>
        <w:rPr>
          <w:sz w:val="20"/>
          <w:szCs w:val="20"/>
          <w:color w:val="auto"/>
        </w:rPr>
      </w:pPr>
      <w:r>
        <w:rPr>
          <w:rFonts w:ascii="Courier New" w:cs="Courier New" w:eastAsia="Courier New" w:hAnsi="Courier New"/>
          <w:sz w:val="16"/>
          <w:szCs w:val="16"/>
          <w:color w:val="auto"/>
        </w:rPr>
        <w:t>Report of Independent Accountants</w:t>
      </w:r>
      <w:r>
        <w:rPr>
          <w:sz w:val="20"/>
          <w:szCs w:val="20"/>
          <w:color w:val="auto"/>
        </w:rPr>
        <w:tab/>
      </w:r>
      <w:r>
        <w:rPr>
          <w:rFonts w:ascii="Courier New" w:cs="Courier New" w:eastAsia="Courier New" w:hAnsi="Courier New"/>
          <w:sz w:val="15"/>
          <w:szCs w:val="15"/>
          <w:color w:val="auto"/>
        </w:rPr>
        <w:t>25</w:t>
      </w:r>
    </w:p>
    <w:p>
      <w:pPr>
        <w:spacing w:after="0" w:line="186"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Financial Statement Schedules:</w:t>
      </w:r>
    </w:p>
    <w:p>
      <w:pPr>
        <w:spacing w:after="0" w:line="2"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VIII -- Valuation and Qualifying Accounts and Reserves</w:t>
      </w:r>
    </w:p>
    <w:p>
      <w:pPr>
        <w:spacing w:after="0" w:line="2" w:lineRule="exact"/>
        <w:rPr>
          <w:sz w:val="20"/>
          <w:szCs w:val="20"/>
          <w:color w:val="auto"/>
        </w:rPr>
      </w:pPr>
    </w:p>
    <w:p>
      <w:pPr>
        <w:ind w:left="1060"/>
        <w:spacing w:after="0"/>
        <w:tabs>
          <w:tab w:leader="none" w:pos="6760" w:val="left"/>
        </w:tabs>
        <w:rPr>
          <w:sz w:val="20"/>
          <w:szCs w:val="20"/>
          <w:color w:val="auto"/>
        </w:rPr>
      </w:pPr>
      <w:r>
        <w:rPr>
          <w:rFonts w:ascii="Courier New" w:cs="Courier New" w:eastAsia="Courier New" w:hAnsi="Courier New"/>
          <w:sz w:val="16"/>
          <w:szCs w:val="16"/>
          <w:color w:val="auto"/>
        </w:rPr>
        <w:t>for the three years ended December 31, 1996</w:t>
      </w:r>
      <w:r>
        <w:rPr>
          <w:sz w:val="20"/>
          <w:szCs w:val="20"/>
          <w:color w:val="auto"/>
        </w:rPr>
        <w:tab/>
      </w:r>
      <w:r>
        <w:rPr>
          <w:rFonts w:ascii="Courier New" w:cs="Courier New" w:eastAsia="Courier New" w:hAnsi="Courier New"/>
          <w:sz w:val="15"/>
          <w:szCs w:val="15"/>
          <w:color w:val="auto"/>
        </w:rPr>
        <w:t>S-1</w:t>
      </w:r>
    </w:p>
    <w:p>
      <w:pPr>
        <w:spacing w:after="0" w:line="188" w:lineRule="exact"/>
        <w:rPr>
          <w:sz w:val="20"/>
          <w:szCs w:val="20"/>
          <w:color w:val="auto"/>
        </w:rPr>
      </w:pPr>
    </w:p>
    <w:p>
      <w:pPr>
        <w:jc w:val="both"/>
        <w:ind w:right="3059" w:firstLine="858"/>
        <w:spacing w:after="0"/>
        <w:rPr>
          <w:sz w:val="20"/>
          <w:szCs w:val="20"/>
          <w:color w:val="auto"/>
        </w:rPr>
      </w:pPr>
      <w:r>
        <w:rPr>
          <w:rFonts w:ascii="Courier New" w:cs="Courier New" w:eastAsia="Courier New" w:hAnsi="Courier New"/>
          <w:sz w:val="16"/>
          <w:szCs w:val="16"/>
          <w:color w:val="auto"/>
        </w:rPr>
        <w:t>All other schedules are omitted because they are not applicable or the required information is shown in the financial statements or notes thereto.</w:t>
      </w:r>
    </w:p>
    <w:p>
      <w:pPr>
        <w:spacing w:after="0" w:line="370"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QUARTERLY FINANCIAL DATA (UNAUDITED)</w:t>
      </w:r>
    </w:p>
    <w:p>
      <w:pPr>
        <w:spacing w:after="0" w:line="186"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(DOLLARS IN THOUSANDS EXCEPT PER SHARE AMOUNTS)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NET INCOME</w:t>
            </w:r>
          </w:p>
        </w:tc>
      </w:tr>
      <w:tr>
        <w:trPr>
          <w:trHeight w:val="183"/>
        </w:trPr>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6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NET SALES</w:t>
            </w:r>
          </w:p>
        </w:tc>
        <w:tc>
          <w:tcPr>
            <w:tcW w:w="208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GROSS PROFIT</w:t>
            </w:r>
          </w:p>
        </w:tc>
        <w:tc>
          <w:tcPr>
            <w:tcW w:w="210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NET INCOME</w:t>
            </w:r>
          </w:p>
        </w:tc>
        <w:tc>
          <w:tcPr>
            <w:tcW w:w="14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PER SHARE</w:t>
            </w:r>
          </w:p>
        </w:tc>
      </w:tr>
      <w:tr>
        <w:trPr>
          <w:trHeight w:val="183"/>
        </w:trPr>
        <w:tc>
          <w:tcPr>
            <w:tcW w:w="144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1"/>
              </w:rPr>
              <w:t>-----------------------</w:t>
            </w:r>
          </w:p>
        </w:tc>
        <w:tc>
          <w:tcPr>
            <w:tcW w:w="1240" w:type="dxa"/>
            <w:vAlign w:val="bottom"/>
          </w:tcPr>
          <w:p>
            <w:pPr>
              <w:spacing w:after="0"/>
              <w:rPr>
                <w:sz w:val="15"/>
                <w:szCs w:val="15"/>
                <w:color w:val="auto"/>
              </w:rPr>
            </w:pPr>
          </w:p>
        </w:tc>
        <w:tc>
          <w:tcPr>
            <w:tcW w:w="20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1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1440" w:type="dxa"/>
            <w:vAlign w:val="bottom"/>
          </w:tcPr>
          <w:p>
            <w:pPr>
              <w:spacing w:after="0"/>
              <w:rPr>
                <w:sz w:val="20"/>
                <w:szCs w:val="20"/>
                <w:color w:val="auto"/>
              </w:rPr>
            </w:pPr>
            <w:r>
              <w:rPr>
                <w:rFonts w:ascii="Courier New" w:cs="Courier New" w:eastAsia="Courier New" w:hAnsi="Courier New"/>
                <w:sz w:val="16"/>
                <w:szCs w:val="16"/>
                <w:color w:val="auto"/>
              </w:rPr>
              <w:t>QUARTER</w:t>
            </w:r>
          </w:p>
        </w:tc>
        <w:tc>
          <w:tcPr>
            <w:tcW w:w="180" w:type="dxa"/>
            <w:vAlign w:val="bottom"/>
          </w:tcPr>
          <w:p>
            <w:pPr>
              <w:spacing w:after="0"/>
              <w:rPr>
                <w:sz w:val="15"/>
                <w:szCs w:val="15"/>
                <w:color w:val="auto"/>
              </w:rPr>
            </w:pPr>
          </w:p>
        </w:tc>
        <w:tc>
          <w:tcPr>
            <w:tcW w:w="10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1996</w:t>
            </w: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1995</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1996</w:t>
            </w:r>
          </w:p>
        </w:tc>
        <w:tc>
          <w:tcPr>
            <w:tcW w:w="10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1995</w:t>
            </w:r>
          </w:p>
        </w:tc>
        <w:tc>
          <w:tcPr>
            <w:tcW w:w="10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1996</w:t>
            </w:r>
          </w:p>
        </w:tc>
        <w:tc>
          <w:tcPr>
            <w:tcW w:w="10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1995</w:t>
            </w:r>
          </w:p>
        </w:tc>
        <w:tc>
          <w:tcPr>
            <w:tcW w:w="7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1996</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14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1440" w:type="dxa"/>
            <w:vAlign w:val="bottom"/>
          </w:tcPr>
          <w:p>
            <w:pPr>
              <w:spacing w:after="0"/>
              <w:rPr>
                <w:sz w:val="20"/>
                <w:szCs w:val="20"/>
                <w:color w:val="auto"/>
              </w:rPr>
            </w:pPr>
            <w:r>
              <w:rPr>
                <w:rFonts w:ascii="Courier New" w:cs="Courier New" w:eastAsia="Courier New" w:hAnsi="Courier New"/>
                <w:sz w:val="16"/>
                <w:szCs w:val="16"/>
                <w:color w:val="auto"/>
              </w:rPr>
              <w:t>First ........</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382,767</w:t>
            </w:r>
          </w:p>
        </w:tc>
        <w:tc>
          <w:tcPr>
            <w:tcW w:w="12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  373,594</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$178,696</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$182,810</w:t>
            </w:r>
          </w:p>
        </w:tc>
        <w:tc>
          <w:tcPr>
            <w:tcW w:w="10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$ 66,164</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$ 69,956</w:t>
            </w:r>
          </w:p>
        </w:tc>
        <w:tc>
          <w:tcPr>
            <w:tcW w:w="7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$0.60</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$0.63</w:t>
            </w:r>
          </w:p>
        </w:tc>
      </w:tr>
      <w:tr>
        <w:trPr>
          <w:trHeight w:val="183"/>
        </w:trPr>
        <w:tc>
          <w:tcPr>
            <w:tcW w:w="1440" w:type="dxa"/>
            <w:vAlign w:val="bottom"/>
          </w:tcPr>
          <w:p>
            <w:pPr>
              <w:spacing w:after="0"/>
              <w:rPr>
                <w:sz w:val="20"/>
                <w:szCs w:val="20"/>
                <w:color w:val="auto"/>
              </w:rPr>
            </w:pPr>
            <w:r>
              <w:rPr>
                <w:rFonts w:ascii="Courier New" w:cs="Courier New" w:eastAsia="Courier New" w:hAnsi="Courier New"/>
                <w:sz w:val="16"/>
                <w:szCs w:val="16"/>
                <w:color w:val="auto"/>
              </w:rPr>
              <w:t>Second .......</w:t>
            </w:r>
          </w:p>
        </w:tc>
        <w:tc>
          <w:tcPr>
            <w:tcW w:w="180" w:type="dxa"/>
            <w:vAlign w:val="bottom"/>
          </w:tcPr>
          <w:p>
            <w:pPr>
              <w:spacing w:after="0"/>
              <w:rPr>
                <w:sz w:val="15"/>
                <w:szCs w:val="15"/>
                <w:color w:val="auto"/>
              </w:rPr>
            </w:pPr>
          </w:p>
        </w:tc>
        <w:tc>
          <w:tcPr>
            <w:tcW w:w="10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374,397</w:t>
            </w:r>
          </w:p>
        </w:tc>
        <w:tc>
          <w:tcPr>
            <w:tcW w:w="12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394,306</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172,590</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196,395</w:t>
            </w:r>
          </w:p>
        </w:tc>
        <w:tc>
          <w:tcPr>
            <w:tcW w:w="10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29,703</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75,702</w:t>
            </w:r>
          </w:p>
        </w:tc>
        <w:tc>
          <w:tcPr>
            <w:tcW w:w="7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0.26</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0.68</w:t>
            </w:r>
          </w:p>
        </w:tc>
      </w:tr>
      <w:tr>
        <w:trPr>
          <w:trHeight w:val="183"/>
        </w:trPr>
        <w:tc>
          <w:tcPr>
            <w:tcW w:w="1440" w:type="dxa"/>
            <w:vAlign w:val="bottom"/>
          </w:tcPr>
          <w:p>
            <w:pPr>
              <w:spacing w:after="0"/>
              <w:rPr>
                <w:sz w:val="20"/>
                <w:szCs w:val="20"/>
                <w:color w:val="auto"/>
              </w:rPr>
            </w:pPr>
            <w:r>
              <w:rPr>
                <w:rFonts w:ascii="Courier New" w:cs="Courier New" w:eastAsia="Courier New" w:hAnsi="Courier New"/>
                <w:sz w:val="16"/>
                <w:szCs w:val="16"/>
                <w:color w:val="auto"/>
              </w:rPr>
              <w:t>Third ........</w:t>
            </w:r>
          </w:p>
        </w:tc>
        <w:tc>
          <w:tcPr>
            <w:tcW w:w="180" w:type="dxa"/>
            <w:vAlign w:val="bottom"/>
          </w:tcPr>
          <w:p>
            <w:pPr>
              <w:spacing w:after="0"/>
              <w:rPr>
                <w:sz w:val="15"/>
                <w:szCs w:val="15"/>
                <w:color w:val="auto"/>
              </w:rPr>
            </w:pPr>
          </w:p>
        </w:tc>
        <w:tc>
          <w:tcPr>
            <w:tcW w:w="10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354,865</w:t>
            </w:r>
          </w:p>
        </w:tc>
        <w:tc>
          <w:tcPr>
            <w:tcW w:w="12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360,083</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161,097</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173,378</w:t>
            </w:r>
          </w:p>
        </w:tc>
        <w:tc>
          <w:tcPr>
            <w:tcW w:w="10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53,115</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63,326</w:t>
            </w:r>
          </w:p>
        </w:tc>
        <w:tc>
          <w:tcPr>
            <w:tcW w:w="7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0.48</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0.57</w:t>
            </w:r>
          </w:p>
        </w:tc>
      </w:tr>
      <w:tr>
        <w:trPr>
          <w:trHeight w:val="183"/>
        </w:trPr>
        <w:tc>
          <w:tcPr>
            <w:tcW w:w="1440" w:type="dxa"/>
            <w:vAlign w:val="bottom"/>
          </w:tcPr>
          <w:p>
            <w:pPr>
              <w:spacing w:after="0"/>
              <w:rPr>
                <w:sz w:val="20"/>
                <w:szCs w:val="20"/>
                <w:color w:val="auto"/>
              </w:rPr>
            </w:pPr>
            <w:r>
              <w:rPr>
                <w:rFonts w:ascii="Courier New" w:cs="Courier New" w:eastAsia="Courier New" w:hAnsi="Courier New"/>
                <w:sz w:val="16"/>
                <w:szCs w:val="16"/>
                <w:color w:val="auto"/>
              </w:rPr>
              <w:t>Fourth .......</w:t>
            </w:r>
          </w:p>
        </w:tc>
        <w:tc>
          <w:tcPr>
            <w:tcW w:w="180" w:type="dxa"/>
            <w:vAlign w:val="bottom"/>
          </w:tcPr>
          <w:p>
            <w:pPr>
              <w:spacing w:after="0"/>
              <w:rPr>
                <w:sz w:val="15"/>
                <w:szCs w:val="15"/>
                <w:color w:val="auto"/>
              </w:rPr>
            </w:pPr>
          </w:p>
        </w:tc>
        <w:tc>
          <w:tcPr>
            <w:tcW w:w="10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324,024</w:t>
            </w:r>
          </w:p>
        </w:tc>
        <w:tc>
          <w:tcPr>
            <w:tcW w:w="12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311,504</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144,854</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139,933</w:t>
            </w:r>
          </w:p>
        </w:tc>
        <w:tc>
          <w:tcPr>
            <w:tcW w:w="10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40,912</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39,833</w:t>
            </w:r>
          </w:p>
        </w:tc>
        <w:tc>
          <w:tcPr>
            <w:tcW w:w="7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0.37</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0.36</w:t>
            </w:r>
          </w:p>
        </w:tc>
      </w:tr>
      <w:tr>
        <w:trPr>
          <w:trHeight w:val="183"/>
        </w:trPr>
        <w:tc>
          <w:tcPr>
            <w:tcW w:w="1440" w:type="dxa"/>
            <w:vAlign w:val="bottom"/>
          </w:tcPr>
          <w:p>
            <w:pPr>
              <w:spacing w:after="0"/>
              <w:rPr>
                <w:sz w:val="15"/>
                <w:szCs w:val="15"/>
                <w:color w:val="auto"/>
              </w:rPr>
            </w:pPr>
          </w:p>
        </w:tc>
        <w:tc>
          <w:tcPr>
            <w:tcW w:w="120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1440" w:type="dxa"/>
            <w:vAlign w:val="bottom"/>
          </w:tcPr>
          <w:p>
            <w:pPr>
              <w:spacing w:after="0"/>
              <w:rPr>
                <w:sz w:val="15"/>
                <w:szCs w:val="15"/>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7"/>
              </w:rPr>
              <w:t>1,436,053</w:t>
            </w:r>
          </w:p>
        </w:tc>
        <w:tc>
          <w:tcPr>
            <w:tcW w:w="12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$1,439,487</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$657,237</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$692,516</w:t>
            </w:r>
          </w:p>
        </w:tc>
        <w:tc>
          <w:tcPr>
            <w:tcW w:w="10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$189,894</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$248,817</w:t>
            </w:r>
          </w:p>
        </w:tc>
        <w:tc>
          <w:tcPr>
            <w:tcW w:w="7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$1.71</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$2.24</w:t>
            </w:r>
          </w:p>
        </w:tc>
      </w:tr>
      <w:tr>
        <w:trPr>
          <w:trHeight w:val="183"/>
        </w:trPr>
        <w:tc>
          <w:tcPr>
            <w:tcW w:w="1440" w:type="dxa"/>
            <w:vAlign w:val="bottom"/>
          </w:tcPr>
          <w:p>
            <w:pPr>
              <w:spacing w:after="0"/>
              <w:rPr>
                <w:sz w:val="15"/>
                <w:szCs w:val="15"/>
                <w:color w:val="auto"/>
              </w:rPr>
            </w:pPr>
          </w:p>
        </w:tc>
        <w:tc>
          <w:tcPr>
            <w:tcW w:w="120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879"/>
        <w:spacing w:after="0" w:line="265" w:lineRule="auto"/>
        <w:rPr>
          <w:sz w:val="20"/>
          <w:szCs w:val="20"/>
          <w:color w:val="auto"/>
        </w:rPr>
      </w:pPr>
      <w:r>
        <w:rPr>
          <w:rFonts w:ascii="Courier New" w:cs="Courier New" w:eastAsia="Courier New" w:hAnsi="Courier New"/>
          <w:sz w:val="15"/>
          <w:szCs w:val="15"/>
          <w:color w:val="auto"/>
        </w:rPr>
        <w:t>The second quarter of 1996 reflects a nonrecurring charge to expand and streamline the Company's worldwide aroma chemical production facilities, as discussed in Note 2 of the Notes to the Consolidated Financial Statements.</w:t>
      </w:r>
    </w:p>
    <w:p>
      <w:pPr>
        <w:spacing w:after="0" w:line="16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039"/>
          </w:cols>
          <w:pgMar w:left="420" w:top="848"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1"/>
        </w:trPr>
        <w:tc>
          <w:tcPr>
            <w:tcW w:w="7200" w:type="dxa"/>
            <w:vAlign w:val="bottom"/>
            <w:gridSpan w:val="5"/>
          </w:tcPr>
          <w:p>
            <w:pPr>
              <w:jc w:val="right"/>
              <w:ind w:right="741"/>
              <w:spacing w:after="0"/>
              <w:rPr>
                <w:sz w:val="20"/>
                <w:szCs w:val="20"/>
                <w:color w:val="auto"/>
              </w:rPr>
            </w:pPr>
            <w:r>
              <w:rPr>
                <w:rFonts w:ascii="Courier New" w:cs="Courier New" w:eastAsia="Courier New" w:hAnsi="Courier New"/>
                <w:sz w:val="16"/>
                <w:szCs w:val="16"/>
                <w:color w:val="auto"/>
              </w:rPr>
              <w:t>CONSOLIDATED STATEMENTS OF INCOME AND RETAINED EARNINGS</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917"/>
        </w:trPr>
        <w:tc>
          <w:tcPr>
            <w:tcW w:w="4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YEAR ENDED DECEMBER</w:t>
            </w:r>
          </w:p>
        </w:tc>
        <w:tc>
          <w:tcPr>
            <w:tcW w:w="13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31,</w:t>
            </w:r>
          </w:p>
        </w:tc>
      </w:tr>
      <w:tr>
        <w:trPr>
          <w:trHeight w:val="183"/>
        </w:trPr>
        <w:tc>
          <w:tcPr>
            <w:tcW w:w="4100" w:type="dxa"/>
            <w:vAlign w:val="bottom"/>
          </w:tcPr>
          <w:p>
            <w:pPr>
              <w:spacing w:after="0"/>
              <w:rPr>
                <w:sz w:val="15"/>
                <w:szCs w:val="15"/>
                <w:color w:val="auto"/>
              </w:rPr>
            </w:pPr>
          </w:p>
        </w:tc>
        <w:tc>
          <w:tcPr>
            <w:tcW w:w="4480" w:type="dxa"/>
            <w:vAlign w:val="bottom"/>
            <w:gridSpan w:val="6"/>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4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1996</w:t>
            </w:r>
          </w:p>
        </w:tc>
        <w:tc>
          <w:tcPr>
            <w:tcW w:w="280" w:type="dxa"/>
            <w:vAlign w:val="bottom"/>
          </w:tcPr>
          <w:p>
            <w:pPr>
              <w:spacing w:after="0"/>
              <w:rPr>
                <w:sz w:val="15"/>
                <w:szCs w:val="15"/>
                <w:color w:val="auto"/>
              </w:rPr>
            </w:pPr>
          </w:p>
        </w:tc>
        <w:tc>
          <w:tcPr>
            <w:tcW w:w="12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1995</w:t>
            </w:r>
          </w:p>
        </w:tc>
        <w:tc>
          <w:tcPr>
            <w:tcW w:w="180" w:type="dxa"/>
            <w:vAlign w:val="bottom"/>
          </w:tcPr>
          <w:p>
            <w:pPr>
              <w:spacing w:after="0"/>
              <w:rPr>
                <w:sz w:val="15"/>
                <w:szCs w:val="15"/>
                <w:color w:val="auto"/>
              </w:rPr>
            </w:pPr>
          </w:p>
        </w:tc>
        <w:tc>
          <w:tcPr>
            <w:tcW w:w="12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1994</w:t>
            </w:r>
          </w:p>
        </w:tc>
      </w:tr>
      <w:tr>
        <w:trPr>
          <w:trHeight w:val="183"/>
        </w:trPr>
        <w:tc>
          <w:tcPr>
            <w:tcW w:w="4100" w:type="dxa"/>
            <w:vAlign w:val="bottom"/>
          </w:tcPr>
          <w:p>
            <w:pPr>
              <w:spacing w:after="0"/>
              <w:rPr>
                <w:sz w:val="15"/>
                <w:szCs w:val="15"/>
                <w:color w:val="auto"/>
              </w:rPr>
            </w:pPr>
          </w:p>
        </w:tc>
        <w:tc>
          <w:tcPr>
            <w:tcW w:w="15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4100" w:type="dxa"/>
            <w:vAlign w:val="bottom"/>
          </w:tcPr>
          <w:p>
            <w:pPr>
              <w:spacing w:after="0"/>
              <w:rPr>
                <w:sz w:val="15"/>
                <w:szCs w:val="15"/>
                <w:color w:val="auto"/>
              </w:rPr>
            </w:pPr>
          </w:p>
        </w:tc>
        <w:tc>
          <w:tcPr>
            <w:tcW w:w="31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8"/>
              </w:rPr>
              <w:t>(DOLLARS IN THOUSANDS EXCEPT PER</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SHARE AMOUNTS)</w:t>
            </w:r>
          </w:p>
        </w:tc>
      </w:tr>
      <w:tr>
        <w:trPr>
          <w:trHeight w:val="367"/>
        </w:trPr>
        <w:tc>
          <w:tcPr>
            <w:tcW w:w="4100" w:type="dxa"/>
            <w:vAlign w:val="bottom"/>
          </w:tcPr>
          <w:p>
            <w:pPr>
              <w:jc w:val="right"/>
              <w:ind w:right="981"/>
              <w:spacing w:after="0"/>
              <w:rPr>
                <w:sz w:val="20"/>
                <w:szCs w:val="20"/>
                <w:color w:val="auto"/>
              </w:rPr>
            </w:pPr>
            <w:r>
              <w:rPr>
                <w:rFonts w:ascii="Courier New" w:cs="Courier New" w:eastAsia="Courier New" w:hAnsi="Courier New"/>
                <w:sz w:val="16"/>
                <w:szCs w:val="16"/>
                <w:color w:val="auto"/>
                <w:w w:val="98"/>
              </w:rPr>
              <w:t>CONSOLIDATED STATEMENT OF INCOME</w:t>
            </w: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3"/>
        </w:trPr>
        <w:tc>
          <w:tcPr>
            <w:tcW w:w="4100" w:type="dxa"/>
            <w:vAlign w:val="bottom"/>
          </w:tcPr>
          <w:p>
            <w:pPr>
              <w:jc w:val="right"/>
              <w:spacing w:after="0"/>
              <w:rPr>
                <w:sz w:val="20"/>
                <w:szCs w:val="20"/>
                <w:color w:val="auto"/>
              </w:rPr>
            </w:pPr>
            <w:r>
              <w:rPr>
                <w:rFonts w:ascii="Courier New" w:cs="Courier New" w:eastAsia="Courier New" w:hAnsi="Courier New"/>
                <w:sz w:val="16"/>
                <w:szCs w:val="16"/>
                <w:color w:val="auto"/>
              </w:rPr>
              <w:t>Net sales ................................</w:t>
            </w:r>
          </w:p>
        </w:tc>
        <w:tc>
          <w:tcPr>
            <w:tcW w:w="15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$ 1,436,053</w:t>
            </w:r>
          </w:p>
        </w:tc>
        <w:tc>
          <w:tcPr>
            <w:tcW w:w="15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$ 1,439,487</w:t>
            </w:r>
          </w:p>
        </w:tc>
        <w:tc>
          <w:tcPr>
            <w:tcW w:w="13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$ 1,315,237</w:t>
            </w:r>
          </w:p>
        </w:tc>
      </w:tr>
      <w:tr>
        <w:trPr>
          <w:trHeight w:val="183"/>
        </w:trPr>
        <w:tc>
          <w:tcPr>
            <w:tcW w:w="4100" w:type="dxa"/>
            <w:vAlign w:val="bottom"/>
          </w:tcPr>
          <w:p>
            <w:pPr>
              <w:spacing w:after="0"/>
              <w:rPr>
                <w:sz w:val="15"/>
                <w:szCs w:val="15"/>
                <w:color w:val="auto"/>
              </w:rPr>
            </w:pPr>
          </w:p>
        </w:tc>
        <w:tc>
          <w:tcPr>
            <w:tcW w:w="15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4100" w:type="dxa"/>
            <w:vAlign w:val="bottom"/>
          </w:tcPr>
          <w:p>
            <w:pPr>
              <w:jc w:val="right"/>
              <w:spacing w:after="0"/>
              <w:rPr>
                <w:sz w:val="20"/>
                <w:szCs w:val="20"/>
                <w:color w:val="auto"/>
              </w:rPr>
            </w:pPr>
            <w:r>
              <w:rPr>
                <w:rFonts w:ascii="Courier New" w:cs="Courier New" w:eastAsia="Courier New" w:hAnsi="Courier New"/>
                <w:sz w:val="16"/>
                <w:szCs w:val="16"/>
                <w:color w:val="auto"/>
              </w:rPr>
              <w:t>Cost of goods sold .......................</w:t>
            </w:r>
          </w:p>
        </w:tc>
        <w:tc>
          <w:tcPr>
            <w:tcW w:w="48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778,816</w:t>
            </w:r>
          </w:p>
        </w:tc>
        <w:tc>
          <w:tcPr>
            <w:tcW w:w="280" w:type="dxa"/>
            <w:vAlign w:val="bottom"/>
          </w:tcPr>
          <w:p>
            <w:pPr>
              <w:spacing w:after="0"/>
              <w:rPr>
                <w:sz w:val="15"/>
                <w:szCs w:val="15"/>
                <w:color w:val="auto"/>
              </w:rPr>
            </w:pP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746,971</w:t>
            </w:r>
          </w:p>
        </w:tc>
        <w:tc>
          <w:tcPr>
            <w:tcW w:w="180" w:type="dxa"/>
            <w:vAlign w:val="bottom"/>
          </w:tcPr>
          <w:p>
            <w:pPr>
              <w:spacing w:after="0"/>
              <w:rPr>
                <w:sz w:val="15"/>
                <w:szCs w:val="15"/>
                <w:color w:val="auto"/>
              </w:rPr>
            </w:pPr>
          </w:p>
        </w:tc>
        <w:tc>
          <w:tcPr>
            <w:tcW w:w="12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677,826</w:t>
            </w:r>
          </w:p>
        </w:tc>
      </w:tr>
      <w:tr>
        <w:trPr>
          <w:trHeight w:val="183"/>
        </w:trPr>
        <w:tc>
          <w:tcPr>
            <w:tcW w:w="4100" w:type="dxa"/>
            <w:vAlign w:val="bottom"/>
          </w:tcPr>
          <w:p>
            <w:pPr>
              <w:jc w:val="right"/>
              <w:spacing w:after="0"/>
              <w:rPr>
                <w:sz w:val="20"/>
                <w:szCs w:val="20"/>
                <w:color w:val="auto"/>
              </w:rPr>
            </w:pPr>
            <w:r>
              <w:rPr>
                <w:rFonts w:ascii="Courier New" w:cs="Courier New" w:eastAsia="Courier New" w:hAnsi="Courier New"/>
                <w:sz w:val="16"/>
                <w:szCs w:val="16"/>
                <w:color w:val="auto"/>
              </w:rPr>
              <w:t>Research and development expenses ........</w:t>
            </w:r>
          </w:p>
        </w:tc>
        <w:tc>
          <w:tcPr>
            <w:tcW w:w="48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93,545</w:t>
            </w:r>
          </w:p>
        </w:tc>
        <w:tc>
          <w:tcPr>
            <w:tcW w:w="280" w:type="dxa"/>
            <w:vAlign w:val="bottom"/>
          </w:tcPr>
          <w:p>
            <w:pPr>
              <w:spacing w:after="0"/>
              <w:rPr>
                <w:sz w:val="15"/>
                <w:szCs w:val="15"/>
                <w:color w:val="auto"/>
              </w:rPr>
            </w:pP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90,846</w:t>
            </w:r>
          </w:p>
        </w:tc>
        <w:tc>
          <w:tcPr>
            <w:tcW w:w="180" w:type="dxa"/>
            <w:vAlign w:val="bottom"/>
          </w:tcPr>
          <w:p>
            <w:pPr>
              <w:spacing w:after="0"/>
              <w:rPr>
                <w:sz w:val="15"/>
                <w:szCs w:val="15"/>
                <w:color w:val="auto"/>
              </w:rPr>
            </w:pPr>
          </w:p>
        </w:tc>
        <w:tc>
          <w:tcPr>
            <w:tcW w:w="12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81,369</w:t>
            </w:r>
          </w:p>
        </w:tc>
      </w:tr>
      <w:tr>
        <w:trPr>
          <w:trHeight w:val="183"/>
        </w:trPr>
        <w:tc>
          <w:tcPr>
            <w:tcW w:w="4100" w:type="dxa"/>
            <w:vAlign w:val="bottom"/>
          </w:tcPr>
          <w:p>
            <w:pPr>
              <w:jc w:val="right"/>
              <w:spacing w:after="0"/>
              <w:rPr>
                <w:sz w:val="20"/>
                <w:szCs w:val="20"/>
                <w:color w:val="auto"/>
              </w:rPr>
            </w:pPr>
            <w:r>
              <w:rPr>
                <w:rFonts w:ascii="Courier New" w:cs="Courier New" w:eastAsia="Courier New" w:hAnsi="Courier New"/>
                <w:sz w:val="16"/>
                <w:szCs w:val="16"/>
                <w:color w:val="auto"/>
              </w:rPr>
              <w:t>Selling and administrative expenses ......</w:t>
            </w:r>
          </w:p>
        </w:tc>
        <w:tc>
          <w:tcPr>
            <w:tcW w:w="48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223,547</w:t>
            </w:r>
          </w:p>
        </w:tc>
        <w:tc>
          <w:tcPr>
            <w:tcW w:w="280" w:type="dxa"/>
            <w:vAlign w:val="bottom"/>
          </w:tcPr>
          <w:p>
            <w:pPr>
              <w:spacing w:after="0"/>
              <w:rPr>
                <w:sz w:val="15"/>
                <w:szCs w:val="15"/>
                <w:color w:val="auto"/>
              </w:rPr>
            </w:pP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217,658</w:t>
            </w:r>
          </w:p>
        </w:tc>
        <w:tc>
          <w:tcPr>
            <w:tcW w:w="180" w:type="dxa"/>
            <w:vAlign w:val="bottom"/>
          </w:tcPr>
          <w:p>
            <w:pPr>
              <w:spacing w:after="0"/>
              <w:rPr>
                <w:sz w:val="15"/>
                <w:szCs w:val="15"/>
                <w:color w:val="auto"/>
              </w:rPr>
            </w:pPr>
          </w:p>
        </w:tc>
        <w:tc>
          <w:tcPr>
            <w:tcW w:w="12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207,429</w:t>
            </w:r>
          </w:p>
        </w:tc>
      </w:tr>
      <w:tr>
        <w:trPr>
          <w:trHeight w:val="183"/>
        </w:trPr>
        <w:tc>
          <w:tcPr>
            <w:tcW w:w="4100" w:type="dxa"/>
            <w:vAlign w:val="bottom"/>
          </w:tcPr>
          <w:p>
            <w:pPr>
              <w:jc w:val="right"/>
              <w:spacing w:after="0"/>
              <w:rPr>
                <w:sz w:val="20"/>
                <w:szCs w:val="20"/>
                <w:color w:val="auto"/>
              </w:rPr>
            </w:pPr>
            <w:r>
              <w:rPr>
                <w:rFonts w:ascii="Courier New" w:cs="Courier New" w:eastAsia="Courier New" w:hAnsi="Courier New"/>
                <w:sz w:val="16"/>
                <w:szCs w:val="16"/>
                <w:color w:val="auto"/>
              </w:rPr>
              <w:t>Nonrecurring charge ......................</w:t>
            </w:r>
          </w:p>
        </w:tc>
        <w:tc>
          <w:tcPr>
            <w:tcW w:w="48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49,707</w:t>
            </w:r>
          </w:p>
        </w:tc>
        <w:tc>
          <w:tcPr>
            <w:tcW w:w="280" w:type="dxa"/>
            <w:vAlign w:val="bottom"/>
          </w:tcPr>
          <w:p>
            <w:pPr>
              <w:spacing w:after="0"/>
              <w:rPr>
                <w:sz w:val="15"/>
                <w:szCs w:val="15"/>
                <w:color w:val="auto"/>
              </w:rPr>
            </w:pP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2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3"/>
        </w:trPr>
        <w:tc>
          <w:tcPr>
            <w:tcW w:w="4100" w:type="dxa"/>
            <w:vAlign w:val="bottom"/>
          </w:tcPr>
          <w:p>
            <w:pPr>
              <w:jc w:val="right"/>
              <w:spacing w:after="0"/>
              <w:rPr>
                <w:sz w:val="20"/>
                <w:szCs w:val="20"/>
                <w:color w:val="auto"/>
              </w:rPr>
            </w:pPr>
            <w:r>
              <w:rPr>
                <w:rFonts w:ascii="Courier New" w:cs="Courier New" w:eastAsia="Courier New" w:hAnsi="Courier New"/>
                <w:sz w:val="16"/>
                <w:szCs w:val="16"/>
                <w:color w:val="auto"/>
              </w:rPr>
              <w:t>Interest expense .........................</w:t>
            </w:r>
          </w:p>
        </w:tc>
        <w:tc>
          <w:tcPr>
            <w:tcW w:w="48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2,740</w:t>
            </w:r>
          </w:p>
        </w:tc>
        <w:tc>
          <w:tcPr>
            <w:tcW w:w="280" w:type="dxa"/>
            <w:vAlign w:val="bottom"/>
          </w:tcPr>
          <w:p>
            <w:pPr>
              <w:spacing w:after="0"/>
              <w:rPr>
                <w:sz w:val="15"/>
                <w:szCs w:val="15"/>
                <w:color w:val="auto"/>
              </w:rPr>
            </w:pP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3,160</w:t>
            </w:r>
          </w:p>
        </w:tc>
        <w:tc>
          <w:tcPr>
            <w:tcW w:w="180" w:type="dxa"/>
            <w:vAlign w:val="bottom"/>
          </w:tcPr>
          <w:p>
            <w:pPr>
              <w:spacing w:after="0"/>
              <w:rPr>
                <w:sz w:val="15"/>
                <w:szCs w:val="15"/>
                <w:color w:val="auto"/>
              </w:rPr>
            </w:pPr>
          </w:p>
        </w:tc>
        <w:tc>
          <w:tcPr>
            <w:tcW w:w="12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13,470</w:t>
            </w:r>
          </w:p>
        </w:tc>
      </w:tr>
      <w:tr>
        <w:trPr>
          <w:trHeight w:val="183"/>
        </w:trPr>
        <w:tc>
          <w:tcPr>
            <w:tcW w:w="4100" w:type="dxa"/>
            <w:vAlign w:val="bottom"/>
          </w:tcPr>
          <w:p>
            <w:pPr>
              <w:jc w:val="right"/>
              <w:spacing w:after="0"/>
              <w:rPr>
                <w:sz w:val="20"/>
                <w:szCs w:val="20"/>
                <w:color w:val="auto"/>
              </w:rPr>
            </w:pPr>
            <w:r>
              <w:rPr>
                <w:rFonts w:ascii="Courier New" w:cs="Courier New" w:eastAsia="Courier New" w:hAnsi="Courier New"/>
                <w:sz w:val="16"/>
                <w:szCs w:val="16"/>
                <w:color w:val="auto"/>
              </w:rPr>
              <w:t>Other (income) expense, net ..............</w:t>
            </w:r>
          </w:p>
        </w:tc>
        <w:tc>
          <w:tcPr>
            <w:tcW w:w="480" w:type="dxa"/>
            <w:vAlign w:val="bottom"/>
          </w:tcPr>
          <w:p>
            <w:pPr>
              <w:spacing w:after="0"/>
              <w:rPr>
                <w:sz w:val="15"/>
                <w:szCs w:val="15"/>
                <w:color w:val="auto"/>
              </w:rPr>
            </w:pPr>
          </w:p>
        </w:tc>
        <w:tc>
          <w:tcPr>
            <w:tcW w:w="11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(11,405)</w:t>
            </w:r>
          </w:p>
        </w:tc>
        <w:tc>
          <w:tcPr>
            <w:tcW w:w="280" w:type="dxa"/>
            <w:vAlign w:val="bottom"/>
          </w:tcPr>
          <w:p>
            <w:pPr>
              <w:spacing w:after="0"/>
              <w:rPr>
                <w:sz w:val="15"/>
                <w:szCs w:val="15"/>
                <w:color w:val="auto"/>
              </w:rPr>
            </w:pP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(12,871)</w:t>
            </w:r>
          </w:p>
        </w:tc>
        <w:tc>
          <w:tcPr>
            <w:tcW w:w="180" w:type="dxa"/>
            <w:vAlign w:val="bottom"/>
          </w:tcPr>
          <w:p>
            <w:pPr>
              <w:spacing w:after="0"/>
              <w:rPr>
                <w:sz w:val="15"/>
                <w:szCs w:val="15"/>
                <w:color w:val="auto"/>
              </w:rPr>
            </w:pPr>
          </w:p>
        </w:tc>
        <w:tc>
          <w:tcPr>
            <w:tcW w:w="12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(25,213)</w:t>
            </w:r>
          </w:p>
        </w:tc>
      </w:tr>
      <w:tr>
        <w:trPr>
          <w:trHeight w:val="183"/>
        </w:trPr>
        <w:tc>
          <w:tcPr>
            <w:tcW w:w="4100" w:type="dxa"/>
            <w:vAlign w:val="bottom"/>
          </w:tcPr>
          <w:p>
            <w:pPr>
              <w:spacing w:after="0"/>
              <w:rPr>
                <w:sz w:val="15"/>
                <w:szCs w:val="15"/>
                <w:color w:val="auto"/>
              </w:rPr>
            </w:pPr>
          </w:p>
        </w:tc>
        <w:tc>
          <w:tcPr>
            <w:tcW w:w="15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4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7"/>
              </w:rPr>
              <w:t>1,136,950</w:t>
            </w:r>
          </w:p>
        </w:tc>
        <w:tc>
          <w:tcPr>
            <w:tcW w:w="280" w:type="dxa"/>
            <w:vAlign w:val="bottom"/>
          </w:tcPr>
          <w:p>
            <w:pPr>
              <w:spacing w:after="0"/>
              <w:rPr>
                <w:sz w:val="15"/>
                <w:szCs w:val="15"/>
                <w:color w:val="auto"/>
              </w:rPr>
            </w:pP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1,045,764</w:t>
            </w:r>
          </w:p>
        </w:tc>
        <w:tc>
          <w:tcPr>
            <w:tcW w:w="180" w:type="dxa"/>
            <w:vAlign w:val="bottom"/>
          </w:tcPr>
          <w:p>
            <w:pPr>
              <w:spacing w:after="0"/>
              <w:rPr>
                <w:sz w:val="15"/>
                <w:szCs w:val="15"/>
                <w:color w:val="auto"/>
              </w:rPr>
            </w:pPr>
          </w:p>
        </w:tc>
        <w:tc>
          <w:tcPr>
            <w:tcW w:w="12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954,881</w:t>
            </w:r>
          </w:p>
        </w:tc>
      </w:tr>
      <w:tr>
        <w:trPr>
          <w:trHeight w:val="183"/>
        </w:trPr>
        <w:tc>
          <w:tcPr>
            <w:tcW w:w="4100" w:type="dxa"/>
            <w:vAlign w:val="bottom"/>
          </w:tcPr>
          <w:p>
            <w:pPr>
              <w:spacing w:after="0"/>
              <w:rPr>
                <w:sz w:val="15"/>
                <w:szCs w:val="15"/>
                <w:color w:val="auto"/>
              </w:rPr>
            </w:pPr>
          </w:p>
        </w:tc>
        <w:tc>
          <w:tcPr>
            <w:tcW w:w="15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4100" w:type="dxa"/>
            <w:vAlign w:val="bottom"/>
          </w:tcPr>
          <w:p>
            <w:pPr>
              <w:jc w:val="right"/>
              <w:spacing w:after="0"/>
              <w:rPr>
                <w:sz w:val="20"/>
                <w:szCs w:val="20"/>
                <w:color w:val="auto"/>
              </w:rPr>
            </w:pPr>
            <w:r>
              <w:rPr>
                <w:rFonts w:ascii="Courier New" w:cs="Courier New" w:eastAsia="Courier New" w:hAnsi="Courier New"/>
                <w:sz w:val="16"/>
                <w:szCs w:val="16"/>
                <w:color w:val="auto"/>
              </w:rPr>
              <w:t>Income before taxes on income ............</w:t>
            </w:r>
          </w:p>
        </w:tc>
        <w:tc>
          <w:tcPr>
            <w:tcW w:w="48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299,103</w:t>
            </w:r>
          </w:p>
        </w:tc>
        <w:tc>
          <w:tcPr>
            <w:tcW w:w="280" w:type="dxa"/>
            <w:vAlign w:val="bottom"/>
          </w:tcPr>
          <w:p>
            <w:pPr>
              <w:spacing w:after="0"/>
              <w:rPr>
                <w:sz w:val="15"/>
                <w:szCs w:val="15"/>
                <w:color w:val="auto"/>
              </w:rPr>
            </w:pP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393,723</w:t>
            </w:r>
          </w:p>
        </w:tc>
        <w:tc>
          <w:tcPr>
            <w:tcW w:w="180" w:type="dxa"/>
            <w:vAlign w:val="bottom"/>
          </w:tcPr>
          <w:p>
            <w:pPr>
              <w:spacing w:after="0"/>
              <w:rPr>
                <w:sz w:val="15"/>
                <w:szCs w:val="15"/>
                <w:color w:val="auto"/>
              </w:rPr>
            </w:pPr>
          </w:p>
        </w:tc>
        <w:tc>
          <w:tcPr>
            <w:tcW w:w="12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360,356</w:t>
            </w:r>
          </w:p>
        </w:tc>
      </w:tr>
      <w:tr>
        <w:trPr>
          <w:trHeight w:val="183"/>
        </w:trPr>
        <w:tc>
          <w:tcPr>
            <w:tcW w:w="4100" w:type="dxa"/>
            <w:vAlign w:val="bottom"/>
          </w:tcPr>
          <w:p>
            <w:pPr>
              <w:jc w:val="right"/>
              <w:spacing w:after="0"/>
              <w:rPr>
                <w:sz w:val="20"/>
                <w:szCs w:val="20"/>
                <w:color w:val="auto"/>
              </w:rPr>
            </w:pPr>
            <w:r>
              <w:rPr>
                <w:rFonts w:ascii="Courier New" w:cs="Courier New" w:eastAsia="Courier New" w:hAnsi="Courier New"/>
                <w:sz w:val="16"/>
                <w:szCs w:val="16"/>
                <w:color w:val="auto"/>
              </w:rPr>
              <w:t>Taxes on income ..........................</w:t>
            </w:r>
          </w:p>
        </w:tc>
        <w:tc>
          <w:tcPr>
            <w:tcW w:w="48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109,209</w:t>
            </w:r>
          </w:p>
        </w:tc>
        <w:tc>
          <w:tcPr>
            <w:tcW w:w="280" w:type="dxa"/>
            <w:vAlign w:val="bottom"/>
          </w:tcPr>
          <w:p>
            <w:pPr>
              <w:spacing w:after="0"/>
              <w:rPr>
                <w:sz w:val="15"/>
                <w:szCs w:val="15"/>
                <w:color w:val="auto"/>
              </w:rPr>
            </w:pP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144,906</w:t>
            </w:r>
          </w:p>
        </w:tc>
        <w:tc>
          <w:tcPr>
            <w:tcW w:w="180" w:type="dxa"/>
            <w:vAlign w:val="bottom"/>
          </w:tcPr>
          <w:p>
            <w:pPr>
              <w:spacing w:after="0"/>
              <w:rPr>
                <w:sz w:val="15"/>
                <w:szCs w:val="15"/>
                <w:color w:val="auto"/>
              </w:rPr>
            </w:pPr>
          </w:p>
        </w:tc>
        <w:tc>
          <w:tcPr>
            <w:tcW w:w="12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134,334</w:t>
            </w:r>
          </w:p>
        </w:tc>
      </w:tr>
      <w:tr>
        <w:trPr>
          <w:trHeight w:val="183"/>
        </w:trPr>
        <w:tc>
          <w:tcPr>
            <w:tcW w:w="4100" w:type="dxa"/>
            <w:vAlign w:val="bottom"/>
          </w:tcPr>
          <w:p>
            <w:pPr>
              <w:spacing w:after="0"/>
              <w:rPr>
                <w:sz w:val="15"/>
                <w:szCs w:val="15"/>
                <w:color w:val="auto"/>
              </w:rPr>
            </w:pPr>
          </w:p>
        </w:tc>
        <w:tc>
          <w:tcPr>
            <w:tcW w:w="15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4100" w:type="dxa"/>
            <w:vAlign w:val="bottom"/>
          </w:tcPr>
          <w:p>
            <w:pPr>
              <w:jc w:val="right"/>
              <w:spacing w:after="0"/>
              <w:rPr>
                <w:sz w:val="20"/>
                <w:szCs w:val="20"/>
                <w:color w:val="auto"/>
              </w:rPr>
            </w:pPr>
            <w:r>
              <w:rPr>
                <w:rFonts w:ascii="Courier New" w:cs="Courier New" w:eastAsia="Courier New" w:hAnsi="Courier New"/>
                <w:sz w:val="16"/>
                <w:szCs w:val="16"/>
                <w:color w:val="auto"/>
              </w:rPr>
              <w:t>NET INCOME ..............................</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189,894</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248,817</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226,022</w:t>
            </w:r>
          </w:p>
        </w:tc>
      </w:tr>
      <w:tr>
        <w:trPr>
          <w:trHeight w:val="183"/>
        </w:trPr>
        <w:tc>
          <w:tcPr>
            <w:tcW w:w="4100" w:type="dxa"/>
            <w:vAlign w:val="bottom"/>
          </w:tcPr>
          <w:p>
            <w:pPr>
              <w:spacing w:after="0"/>
              <w:rPr>
                <w:sz w:val="15"/>
                <w:szCs w:val="15"/>
                <w:color w:val="auto"/>
              </w:rPr>
            </w:pPr>
          </w:p>
        </w:tc>
        <w:tc>
          <w:tcPr>
            <w:tcW w:w="15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4100" w:type="dxa"/>
            <w:vAlign w:val="bottom"/>
          </w:tcPr>
          <w:p>
            <w:pPr>
              <w:jc w:val="right"/>
              <w:spacing w:after="0"/>
              <w:rPr>
                <w:sz w:val="20"/>
                <w:szCs w:val="20"/>
                <w:color w:val="auto"/>
              </w:rPr>
            </w:pPr>
            <w:r>
              <w:rPr>
                <w:rFonts w:ascii="Courier New" w:cs="Courier New" w:eastAsia="Courier New" w:hAnsi="Courier New"/>
                <w:sz w:val="16"/>
                <w:szCs w:val="16"/>
                <w:color w:val="auto"/>
              </w:rPr>
              <w:t>NET INCOME PER SHARE ....................</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1.71</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2.24</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2.03</w:t>
            </w:r>
          </w:p>
        </w:tc>
      </w:tr>
      <w:tr>
        <w:trPr>
          <w:trHeight w:val="183"/>
        </w:trPr>
        <w:tc>
          <w:tcPr>
            <w:tcW w:w="4100" w:type="dxa"/>
            <w:vAlign w:val="bottom"/>
          </w:tcPr>
          <w:p>
            <w:pPr>
              <w:spacing w:after="0"/>
              <w:rPr>
                <w:sz w:val="15"/>
                <w:szCs w:val="15"/>
                <w:color w:val="auto"/>
              </w:rPr>
            </w:pPr>
          </w:p>
        </w:tc>
        <w:tc>
          <w:tcPr>
            <w:tcW w:w="15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4100" w:type="dxa"/>
            <w:vAlign w:val="bottom"/>
          </w:tcPr>
          <w:p>
            <w:pPr>
              <w:jc w:val="right"/>
              <w:spacing w:after="0"/>
              <w:rPr>
                <w:sz w:val="20"/>
                <w:szCs w:val="20"/>
                <w:color w:val="auto"/>
              </w:rPr>
            </w:pPr>
            <w:r>
              <w:rPr>
                <w:rFonts w:ascii="Courier New" w:cs="Courier New" w:eastAsia="Courier New" w:hAnsi="Courier New"/>
                <w:sz w:val="16"/>
                <w:szCs w:val="16"/>
                <w:color w:val="auto"/>
                <w:w w:val="98"/>
              </w:rPr>
              <w:t>CONSOLIDATED STATEMENT OF RETAINED EARNINGS</w:t>
            </w: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4100" w:type="dxa"/>
            <w:vAlign w:val="bottom"/>
          </w:tcPr>
          <w:p>
            <w:pPr>
              <w:jc w:val="right"/>
              <w:spacing w:after="0"/>
              <w:rPr>
                <w:sz w:val="20"/>
                <w:szCs w:val="20"/>
                <w:color w:val="auto"/>
              </w:rPr>
            </w:pPr>
            <w:r>
              <w:rPr>
                <w:rFonts w:ascii="Courier New" w:cs="Courier New" w:eastAsia="Courier New" w:hAnsi="Courier New"/>
                <w:sz w:val="16"/>
                <w:szCs w:val="16"/>
                <w:color w:val="auto"/>
              </w:rPr>
              <w:t>At beginning of year .....................</w:t>
            </w:r>
          </w:p>
        </w:tc>
        <w:tc>
          <w:tcPr>
            <w:tcW w:w="15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$ 1,069,421</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961,847</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860,640</w:t>
            </w:r>
          </w:p>
        </w:tc>
      </w:tr>
      <w:tr>
        <w:trPr>
          <w:trHeight w:val="183"/>
        </w:trPr>
        <w:tc>
          <w:tcPr>
            <w:tcW w:w="4100" w:type="dxa"/>
            <w:vAlign w:val="bottom"/>
          </w:tcPr>
          <w:p>
            <w:pPr>
              <w:jc w:val="right"/>
              <w:spacing w:after="0"/>
              <w:rPr>
                <w:sz w:val="20"/>
                <w:szCs w:val="20"/>
                <w:color w:val="auto"/>
              </w:rPr>
            </w:pPr>
            <w:r>
              <w:rPr>
                <w:rFonts w:ascii="Courier New" w:cs="Courier New" w:eastAsia="Courier New" w:hAnsi="Courier New"/>
                <w:sz w:val="16"/>
                <w:szCs w:val="16"/>
                <w:color w:val="auto"/>
              </w:rPr>
              <w:t>Net income ...............................</w:t>
            </w:r>
          </w:p>
        </w:tc>
        <w:tc>
          <w:tcPr>
            <w:tcW w:w="48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189,894</w:t>
            </w:r>
          </w:p>
        </w:tc>
        <w:tc>
          <w:tcPr>
            <w:tcW w:w="280" w:type="dxa"/>
            <w:vAlign w:val="bottom"/>
          </w:tcPr>
          <w:p>
            <w:pPr>
              <w:spacing w:after="0"/>
              <w:rPr>
                <w:sz w:val="15"/>
                <w:szCs w:val="15"/>
                <w:color w:val="auto"/>
              </w:rPr>
            </w:pP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248,817</w:t>
            </w:r>
          </w:p>
        </w:tc>
        <w:tc>
          <w:tcPr>
            <w:tcW w:w="180" w:type="dxa"/>
            <w:vAlign w:val="bottom"/>
          </w:tcPr>
          <w:p>
            <w:pPr>
              <w:spacing w:after="0"/>
              <w:rPr>
                <w:sz w:val="15"/>
                <w:szCs w:val="15"/>
                <w:color w:val="auto"/>
              </w:rPr>
            </w:pPr>
          </w:p>
        </w:tc>
        <w:tc>
          <w:tcPr>
            <w:tcW w:w="12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226,022</w:t>
            </w:r>
          </w:p>
        </w:tc>
      </w:tr>
      <w:tr>
        <w:trPr>
          <w:trHeight w:val="183"/>
        </w:trPr>
        <w:tc>
          <w:tcPr>
            <w:tcW w:w="4100" w:type="dxa"/>
            <w:vAlign w:val="bottom"/>
          </w:tcPr>
          <w:p>
            <w:pPr>
              <w:spacing w:after="0"/>
              <w:rPr>
                <w:sz w:val="15"/>
                <w:szCs w:val="15"/>
                <w:color w:val="auto"/>
              </w:rPr>
            </w:pPr>
          </w:p>
        </w:tc>
        <w:tc>
          <w:tcPr>
            <w:tcW w:w="15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4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7"/>
              </w:rPr>
              <w:t>1,259,315</w:t>
            </w:r>
          </w:p>
        </w:tc>
        <w:tc>
          <w:tcPr>
            <w:tcW w:w="280" w:type="dxa"/>
            <w:vAlign w:val="bottom"/>
          </w:tcPr>
          <w:p>
            <w:pPr>
              <w:spacing w:after="0"/>
              <w:rPr>
                <w:sz w:val="15"/>
                <w:szCs w:val="15"/>
                <w:color w:val="auto"/>
              </w:rPr>
            </w:pP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1,210,664</w:t>
            </w:r>
          </w:p>
        </w:tc>
        <w:tc>
          <w:tcPr>
            <w:tcW w:w="180" w:type="dxa"/>
            <w:vAlign w:val="bottom"/>
          </w:tcPr>
          <w:p>
            <w:pPr>
              <w:spacing w:after="0"/>
              <w:rPr>
                <w:sz w:val="15"/>
                <w:szCs w:val="15"/>
                <w:color w:val="auto"/>
              </w:rPr>
            </w:pPr>
          </w:p>
        </w:tc>
        <w:tc>
          <w:tcPr>
            <w:tcW w:w="12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1,086,662</w:t>
            </w:r>
          </w:p>
        </w:tc>
      </w:tr>
      <w:tr>
        <w:trPr>
          <w:trHeight w:val="367"/>
        </w:trPr>
        <w:tc>
          <w:tcPr>
            <w:tcW w:w="4100" w:type="dxa"/>
            <w:vAlign w:val="bottom"/>
          </w:tcPr>
          <w:p>
            <w:pPr>
              <w:jc w:val="right"/>
              <w:spacing w:after="0"/>
              <w:rPr>
                <w:sz w:val="20"/>
                <w:szCs w:val="20"/>
                <w:color w:val="auto"/>
              </w:rPr>
            </w:pPr>
            <w:r>
              <w:rPr>
                <w:rFonts w:ascii="Courier New" w:cs="Courier New" w:eastAsia="Courier New" w:hAnsi="Courier New"/>
                <w:sz w:val="16"/>
                <w:szCs w:val="16"/>
                <w:color w:val="auto"/>
              </w:rPr>
              <w:t>Cash dividends declared ..................</w:t>
            </w:r>
          </w:p>
        </w:tc>
        <w:tc>
          <w:tcPr>
            <w:tcW w:w="480" w:type="dxa"/>
            <w:vAlign w:val="bottom"/>
          </w:tcPr>
          <w:p>
            <w:pPr>
              <w:spacing w:after="0"/>
              <w:rPr>
                <w:sz w:val="24"/>
                <w:szCs w:val="24"/>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152,743</w:t>
            </w:r>
          </w:p>
        </w:tc>
        <w:tc>
          <w:tcPr>
            <w:tcW w:w="280" w:type="dxa"/>
            <w:vAlign w:val="bottom"/>
          </w:tcPr>
          <w:p>
            <w:pPr>
              <w:spacing w:after="0"/>
              <w:rPr>
                <w:sz w:val="24"/>
                <w:szCs w:val="24"/>
                <w:color w:val="auto"/>
              </w:rPr>
            </w:pP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141,243</w:t>
            </w:r>
          </w:p>
        </w:tc>
        <w:tc>
          <w:tcPr>
            <w:tcW w:w="180" w:type="dxa"/>
            <w:vAlign w:val="bottom"/>
          </w:tcPr>
          <w:p>
            <w:pPr>
              <w:spacing w:after="0"/>
              <w:rPr>
                <w:sz w:val="24"/>
                <w:szCs w:val="24"/>
                <w:color w:val="auto"/>
              </w:rPr>
            </w:pPr>
          </w:p>
        </w:tc>
        <w:tc>
          <w:tcPr>
            <w:tcW w:w="12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124,815</w:t>
            </w:r>
          </w:p>
        </w:tc>
      </w:tr>
      <w:tr>
        <w:trPr>
          <w:trHeight w:val="183"/>
        </w:trPr>
        <w:tc>
          <w:tcPr>
            <w:tcW w:w="4100" w:type="dxa"/>
            <w:vAlign w:val="bottom"/>
          </w:tcPr>
          <w:p>
            <w:pPr>
              <w:spacing w:after="0"/>
              <w:rPr>
                <w:sz w:val="15"/>
                <w:szCs w:val="15"/>
                <w:color w:val="auto"/>
              </w:rPr>
            </w:pPr>
          </w:p>
        </w:tc>
        <w:tc>
          <w:tcPr>
            <w:tcW w:w="15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4100" w:type="dxa"/>
            <w:vAlign w:val="bottom"/>
          </w:tcPr>
          <w:p>
            <w:pPr>
              <w:jc w:val="right"/>
              <w:spacing w:after="0"/>
              <w:rPr>
                <w:sz w:val="20"/>
                <w:szCs w:val="20"/>
                <w:color w:val="auto"/>
              </w:rPr>
            </w:pPr>
            <w:r>
              <w:rPr>
                <w:rFonts w:ascii="Courier New" w:cs="Courier New" w:eastAsia="Courier New" w:hAnsi="Courier New"/>
                <w:sz w:val="16"/>
                <w:szCs w:val="16"/>
                <w:color w:val="auto"/>
              </w:rPr>
              <w:t>At end of year ...........................</w:t>
            </w:r>
          </w:p>
        </w:tc>
        <w:tc>
          <w:tcPr>
            <w:tcW w:w="15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$ 1,106,572</w:t>
            </w:r>
          </w:p>
        </w:tc>
        <w:tc>
          <w:tcPr>
            <w:tcW w:w="15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$ 1,069,421</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961,847</w:t>
            </w:r>
          </w:p>
        </w:tc>
      </w:tr>
      <w:tr>
        <w:trPr>
          <w:trHeight w:val="183"/>
        </w:trPr>
        <w:tc>
          <w:tcPr>
            <w:tcW w:w="4100" w:type="dxa"/>
            <w:vAlign w:val="bottom"/>
          </w:tcPr>
          <w:p>
            <w:pPr>
              <w:spacing w:after="0"/>
              <w:rPr>
                <w:sz w:val="15"/>
                <w:szCs w:val="15"/>
                <w:color w:val="auto"/>
              </w:rPr>
            </w:pPr>
          </w:p>
        </w:tc>
        <w:tc>
          <w:tcPr>
            <w:tcW w:w="15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481" w:right="1440" w:bottom="1440" w:gutter="0" w:footer="0" w:header="0"/>
        </w:sectPr>
      </w:pPr>
    </w:p>
    <w:bookmarkStart w:id="15" w:name="page16"/>
    <w:bookmarkEnd w:id="15"/>
    <w:p>
      <w:pPr>
        <w:jc w:val="center"/>
        <w:ind w:right="2599"/>
        <w:spacing w:after="0"/>
        <w:rPr>
          <w:sz w:val="20"/>
          <w:szCs w:val="20"/>
          <w:color w:val="auto"/>
        </w:rPr>
      </w:pPr>
      <w:r>
        <w:rPr>
          <w:rFonts w:ascii="Courier New" w:cs="Courier New" w:eastAsia="Courier New" w:hAnsi="Courier New"/>
          <w:sz w:val="16"/>
          <w:szCs w:val="16"/>
          <w:color w:val="auto"/>
        </w:rPr>
        <w:t>CONSOLIDATED BALANCE SHEET</w:t>
      </w:r>
    </w:p>
    <w:p>
      <w:pPr>
        <w:spacing w:after="0" w:line="18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ASSETS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gridSpan w:val="3"/>
          </w:tcPr>
          <w:p>
            <w:pPr>
              <w:jc w:val="right"/>
              <w:ind w:right="481"/>
              <w:spacing w:after="0"/>
              <w:rPr>
                <w:sz w:val="20"/>
                <w:szCs w:val="20"/>
                <w:color w:val="auto"/>
              </w:rPr>
            </w:pPr>
            <w:r>
              <w:rPr>
                <w:rFonts w:ascii="Courier New" w:cs="Courier New" w:eastAsia="Courier New" w:hAnsi="Courier New"/>
                <w:sz w:val="16"/>
                <w:szCs w:val="16"/>
                <w:color w:val="auto"/>
              </w:rPr>
              <w:t>DECEMBER 31,</w:t>
            </w:r>
          </w:p>
        </w:tc>
      </w:tr>
      <w:tr>
        <w:trPr>
          <w:trHeight w:val="183"/>
        </w:trPr>
        <w:tc>
          <w:tcPr>
            <w:tcW w:w="26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520" w:type="dxa"/>
            <w:vAlign w:val="bottom"/>
            <w:gridSpan w:val="4"/>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26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1996</w:t>
            </w:r>
          </w:p>
        </w:tc>
        <w:tc>
          <w:tcPr>
            <w:tcW w:w="240" w:type="dxa"/>
            <w:vAlign w:val="bottom"/>
          </w:tcPr>
          <w:p>
            <w:pPr>
              <w:spacing w:after="0"/>
              <w:rPr>
                <w:sz w:val="15"/>
                <w:szCs w:val="15"/>
                <w:color w:val="auto"/>
              </w:rPr>
            </w:pP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26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3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26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gridSpan w:val="3"/>
          </w:tcPr>
          <w:p>
            <w:pPr>
              <w:jc w:val="right"/>
              <w:ind w:right="1"/>
              <w:spacing w:after="0"/>
              <w:rPr>
                <w:sz w:val="20"/>
                <w:szCs w:val="20"/>
                <w:color w:val="auto"/>
              </w:rPr>
            </w:pPr>
            <w:r>
              <w:rPr>
                <w:rFonts w:ascii="Courier New" w:cs="Courier New" w:eastAsia="Courier New" w:hAnsi="Courier New"/>
                <w:sz w:val="16"/>
                <w:szCs w:val="16"/>
                <w:color w:val="auto"/>
              </w:rPr>
              <w:t>(DOLLARS IN THOUSANDS)</w:t>
            </w:r>
          </w:p>
        </w:tc>
      </w:tr>
      <w:tr>
        <w:trPr>
          <w:trHeight w:val="367"/>
        </w:trPr>
        <w:tc>
          <w:tcPr>
            <w:tcW w:w="26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3"/>
        </w:trPr>
        <w:tc>
          <w:tcPr>
            <w:tcW w:w="54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Cash and cash equivalents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261,370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251,430</w:t>
            </w:r>
          </w:p>
        </w:tc>
      </w:tr>
      <w:tr>
        <w:trPr>
          <w:trHeight w:val="183"/>
        </w:trPr>
        <w:tc>
          <w:tcPr>
            <w:tcW w:w="54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Short-term investments ................................</w:t>
            </w:r>
          </w:p>
        </w:tc>
        <w:tc>
          <w:tcPr>
            <w:tcW w:w="24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56,613</w:t>
            </w:r>
          </w:p>
        </w:tc>
        <w:tc>
          <w:tcPr>
            <w:tcW w:w="24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45,503</w:t>
            </w:r>
          </w:p>
        </w:tc>
      </w:tr>
      <w:tr>
        <w:trPr>
          <w:trHeight w:val="183"/>
        </w:trPr>
        <w:tc>
          <w:tcPr>
            <w:tcW w:w="2660" w:type="dxa"/>
            <w:vAlign w:val="bottom"/>
          </w:tcPr>
          <w:p>
            <w:pPr>
              <w:ind w:left="100"/>
              <w:spacing w:after="0"/>
              <w:rPr>
                <w:sz w:val="20"/>
                <w:szCs w:val="20"/>
                <w:color w:val="auto"/>
              </w:rPr>
            </w:pPr>
            <w:r>
              <w:rPr>
                <w:rFonts w:ascii="Courier New" w:cs="Courier New" w:eastAsia="Courier New" w:hAnsi="Courier New"/>
                <w:sz w:val="16"/>
                <w:szCs w:val="16"/>
                <w:color w:val="auto"/>
              </w:rPr>
              <w:t>Receivables:</w:t>
            </w:r>
          </w:p>
        </w:tc>
        <w:tc>
          <w:tcPr>
            <w:tcW w:w="2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5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Trade ................................................</w:t>
            </w:r>
          </w:p>
        </w:tc>
        <w:tc>
          <w:tcPr>
            <w:tcW w:w="24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253,484</w:t>
            </w:r>
          </w:p>
        </w:tc>
        <w:tc>
          <w:tcPr>
            <w:tcW w:w="24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253,913</w:t>
            </w:r>
          </w:p>
        </w:tc>
      </w:tr>
      <w:tr>
        <w:trPr>
          <w:trHeight w:val="183"/>
        </w:trPr>
        <w:tc>
          <w:tcPr>
            <w:tcW w:w="5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Allowance for doubtful accounts ......................</w:t>
            </w:r>
          </w:p>
        </w:tc>
        <w:tc>
          <w:tcPr>
            <w:tcW w:w="24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(8,733)</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(8,602)</w:t>
            </w:r>
          </w:p>
        </w:tc>
      </w:tr>
      <w:tr>
        <w:trPr>
          <w:trHeight w:val="183"/>
        </w:trPr>
        <w:tc>
          <w:tcPr>
            <w:tcW w:w="5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Other ................................................</w:t>
            </w:r>
          </w:p>
        </w:tc>
        <w:tc>
          <w:tcPr>
            <w:tcW w:w="24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24,557</w:t>
            </w:r>
          </w:p>
        </w:tc>
        <w:tc>
          <w:tcPr>
            <w:tcW w:w="24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28,881</w:t>
            </w:r>
          </w:p>
        </w:tc>
      </w:tr>
      <w:tr>
        <w:trPr>
          <w:trHeight w:val="183"/>
        </w:trPr>
        <w:tc>
          <w:tcPr>
            <w:tcW w:w="5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Inventories ...........................................</w:t>
            </w:r>
          </w:p>
        </w:tc>
        <w:tc>
          <w:tcPr>
            <w:tcW w:w="24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369,078</w:t>
            </w:r>
          </w:p>
        </w:tc>
        <w:tc>
          <w:tcPr>
            <w:tcW w:w="24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414,547</w:t>
            </w:r>
          </w:p>
        </w:tc>
      </w:tr>
      <w:tr>
        <w:trPr>
          <w:trHeight w:val="183"/>
        </w:trPr>
        <w:tc>
          <w:tcPr>
            <w:tcW w:w="5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Prepaid and deferred charges ..........................</w:t>
            </w:r>
          </w:p>
        </w:tc>
        <w:tc>
          <w:tcPr>
            <w:tcW w:w="24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49,987</w:t>
            </w:r>
          </w:p>
        </w:tc>
        <w:tc>
          <w:tcPr>
            <w:tcW w:w="24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50,305</w:t>
            </w:r>
          </w:p>
        </w:tc>
      </w:tr>
      <w:tr>
        <w:trPr>
          <w:trHeight w:val="183"/>
        </w:trPr>
        <w:tc>
          <w:tcPr>
            <w:tcW w:w="26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3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5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Total Current Assets .................................</w:t>
            </w:r>
          </w:p>
        </w:tc>
        <w:tc>
          <w:tcPr>
            <w:tcW w:w="24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7"/>
              </w:rPr>
              <w:t>1,006,356</w:t>
            </w:r>
          </w:p>
        </w:tc>
        <w:tc>
          <w:tcPr>
            <w:tcW w:w="24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1,035,977</w:t>
            </w:r>
          </w:p>
        </w:tc>
      </w:tr>
      <w:tr>
        <w:trPr>
          <w:trHeight w:val="183"/>
        </w:trPr>
        <w:tc>
          <w:tcPr>
            <w:tcW w:w="5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8"/>
              </w:rPr>
              <w:t>PROPERTY, PLANT AND EQUIPMENT ..........................</w:t>
            </w:r>
          </w:p>
        </w:tc>
        <w:tc>
          <w:tcPr>
            <w:tcW w:w="24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467,797</w:t>
            </w:r>
          </w:p>
        </w:tc>
        <w:tc>
          <w:tcPr>
            <w:tcW w:w="24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468,585</w:t>
            </w:r>
          </w:p>
        </w:tc>
      </w:tr>
      <w:tr>
        <w:trPr>
          <w:trHeight w:val="183"/>
        </w:trPr>
        <w:tc>
          <w:tcPr>
            <w:tcW w:w="5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8"/>
              </w:rPr>
              <w:t>OTHER ASSETS ...........................................</w:t>
            </w:r>
          </w:p>
        </w:tc>
        <w:tc>
          <w:tcPr>
            <w:tcW w:w="24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32,760</w:t>
            </w:r>
          </w:p>
        </w:tc>
        <w:tc>
          <w:tcPr>
            <w:tcW w:w="24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29,707</w:t>
            </w:r>
          </w:p>
        </w:tc>
      </w:tr>
      <w:tr>
        <w:trPr>
          <w:trHeight w:val="183"/>
        </w:trPr>
        <w:tc>
          <w:tcPr>
            <w:tcW w:w="26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3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5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8"/>
              </w:rPr>
              <w:t>Total Assets ...........................................</w:t>
            </w:r>
          </w:p>
        </w:tc>
        <w:tc>
          <w:tcPr>
            <w:tcW w:w="13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$1,506,913</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$1,534,269</w:t>
            </w:r>
          </w:p>
        </w:tc>
      </w:tr>
      <w:tr>
        <w:trPr>
          <w:trHeight w:val="183"/>
        </w:trPr>
        <w:tc>
          <w:tcPr>
            <w:tcW w:w="26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3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550"/>
        </w:trPr>
        <w:tc>
          <w:tcPr>
            <w:tcW w:w="5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LIABILITIES AND SHAREHOLDERS' EQUITY</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67"/>
        </w:trPr>
        <w:tc>
          <w:tcPr>
            <w:tcW w:w="26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3"/>
        </w:trPr>
        <w:tc>
          <w:tcPr>
            <w:tcW w:w="5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Bank loans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18,929</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12,185</w:t>
            </w:r>
          </w:p>
        </w:tc>
      </w:tr>
      <w:tr>
        <w:trPr>
          <w:trHeight w:val="183"/>
        </w:trPr>
        <w:tc>
          <w:tcPr>
            <w:tcW w:w="5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Accounts payable ......................................</w:t>
            </w:r>
          </w:p>
        </w:tc>
        <w:tc>
          <w:tcPr>
            <w:tcW w:w="24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57,681</w:t>
            </w:r>
          </w:p>
        </w:tc>
        <w:tc>
          <w:tcPr>
            <w:tcW w:w="24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63,282</w:t>
            </w:r>
          </w:p>
        </w:tc>
      </w:tr>
      <w:tr>
        <w:trPr>
          <w:trHeight w:val="183"/>
        </w:trPr>
        <w:tc>
          <w:tcPr>
            <w:tcW w:w="5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Accrued payrolls and bonuses ..........................</w:t>
            </w:r>
          </w:p>
        </w:tc>
        <w:tc>
          <w:tcPr>
            <w:tcW w:w="24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19,565</w:t>
            </w:r>
          </w:p>
        </w:tc>
        <w:tc>
          <w:tcPr>
            <w:tcW w:w="24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17,571</w:t>
            </w:r>
          </w:p>
        </w:tc>
      </w:tr>
      <w:tr>
        <w:trPr>
          <w:trHeight w:val="183"/>
        </w:trPr>
        <w:tc>
          <w:tcPr>
            <w:tcW w:w="5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Dividends payable .....................................</w:t>
            </w:r>
          </w:p>
        </w:tc>
        <w:tc>
          <w:tcPr>
            <w:tcW w:w="24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39,628</w:t>
            </w:r>
          </w:p>
        </w:tc>
        <w:tc>
          <w:tcPr>
            <w:tcW w:w="24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37,749</w:t>
            </w:r>
          </w:p>
        </w:tc>
      </w:tr>
      <w:tr>
        <w:trPr>
          <w:trHeight w:val="183"/>
        </w:trPr>
        <w:tc>
          <w:tcPr>
            <w:tcW w:w="5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Income taxes ..........................................</w:t>
            </w:r>
          </w:p>
        </w:tc>
        <w:tc>
          <w:tcPr>
            <w:tcW w:w="24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56,832</w:t>
            </w:r>
          </w:p>
        </w:tc>
        <w:tc>
          <w:tcPr>
            <w:tcW w:w="24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70,471</w:t>
            </w:r>
          </w:p>
        </w:tc>
      </w:tr>
      <w:tr>
        <w:trPr>
          <w:trHeight w:val="183"/>
        </w:trPr>
        <w:tc>
          <w:tcPr>
            <w:tcW w:w="5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Other current liabilities .............................</w:t>
            </w:r>
          </w:p>
        </w:tc>
        <w:tc>
          <w:tcPr>
            <w:tcW w:w="24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87,829</w:t>
            </w:r>
          </w:p>
        </w:tc>
        <w:tc>
          <w:tcPr>
            <w:tcW w:w="24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75,143</w:t>
            </w:r>
          </w:p>
        </w:tc>
      </w:tr>
      <w:tr>
        <w:trPr>
          <w:trHeight w:val="183"/>
        </w:trPr>
        <w:tc>
          <w:tcPr>
            <w:tcW w:w="26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3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2660" w:type="dxa"/>
            <w:vAlign w:val="bottom"/>
          </w:tcPr>
          <w:p>
            <w:pPr>
              <w:ind w:left="180"/>
              <w:spacing w:after="0"/>
              <w:rPr>
                <w:sz w:val="20"/>
                <w:szCs w:val="20"/>
                <w:color w:val="auto"/>
              </w:rPr>
            </w:pPr>
            <w:r>
              <w:rPr>
                <w:rFonts w:ascii="Courier New" w:cs="Courier New" w:eastAsia="Courier New" w:hAnsi="Courier New"/>
                <w:sz w:val="16"/>
                <w:szCs w:val="16"/>
                <w:color w:val="auto"/>
              </w:rPr>
              <w:t>Total Current Liabilities</w:t>
            </w:r>
          </w:p>
        </w:tc>
        <w:tc>
          <w:tcPr>
            <w:tcW w:w="28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w:t>
            </w:r>
          </w:p>
        </w:tc>
        <w:tc>
          <w:tcPr>
            <w:tcW w:w="24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280,464</w:t>
            </w:r>
          </w:p>
        </w:tc>
        <w:tc>
          <w:tcPr>
            <w:tcW w:w="24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276,401</w:t>
            </w:r>
          </w:p>
        </w:tc>
      </w:tr>
      <w:tr>
        <w:trPr>
          <w:trHeight w:val="183"/>
        </w:trPr>
        <w:tc>
          <w:tcPr>
            <w:tcW w:w="26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3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266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3"/>
        </w:trPr>
        <w:tc>
          <w:tcPr>
            <w:tcW w:w="5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Long-term debt ........................................</w:t>
            </w:r>
          </w:p>
        </w:tc>
        <w:tc>
          <w:tcPr>
            <w:tcW w:w="24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8,289</w:t>
            </w:r>
          </w:p>
        </w:tc>
        <w:tc>
          <w:tcPr>
            <w:tcW w:w="24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11,616</w:t>
            </w:r>
          </w:p>
        </w:tc>
      </w:tr>
      <w:tr>
        <w:trPr>
          <w:trHeight w:val="183"/>
        </w:trPr>
        <w:tc>
          <w:tcPr>
            <w:tcW w:w="5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Deferred income taxes .................................</w:t>
            </w:r>
          </w:p>
        </w:tc>
        <w:tc>
          <w:tcPr>
            <w:tcW w:w="24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16,941</w:t>
            </w:r>
          </w:p>
        </w:tc>
        <w:tc>
          <w:tcPr>
            <w:tcW w:w="24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13,420</w:t>
            </w:r>
          </w:p>
        </w:tc>
      </w:tr>
      <w:tr>
        <w:trPr>
          <w:trHeight w:val="183"/>
        </w:trPr>
        <w:tc>
          <w:tcPr>
            <w:tcW w:w="5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Retirement and other liabilities ......................</w:t>
            </w:r>
          </w:p>
        </w:tc>
        <w:tc>
          <w:tcPr>
            <w:tcW w:w="24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124,682</w:t>
            </w:r>
          </w:p>
        </w:tc>
        <w:tc>
          <w:tcPr>
            <w:tcW w:w="24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116,272</w:t>
            </w:r>
          </w:p>
        </w:tc>
      </w:tr>
      <w:tr>
        <w:trPr>
          <w:trHeight w:val="183"/>
        </w:trPr>
        <w:tc>
          <w:tcPr>
            <w:tcW w:w="26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3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5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Total Other Liabilities ..............................</w:t>
            </w:r>
          </w:p>
        </w:tc>
        <w:tc>
          <w:tcPr>
            <w:tcW w:w="24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149,912</w:t>
            </w:r>
          </w:p>
        </w:tc>
        <w:tc>
          <w:tcPr>
            <w:tcW w:w="24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141,308</w:t>
            </w:r>
          </w:p>
        </w:tc>
      </w:tr>
      <w:tr>
        <w:trPr>
          <w:trHeight w:val="183"/>
        </w:trPr>
        <w:tc>
          <w:tcPr>
            <w:tcW w:w="26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3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266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3"/>
        </w:trPr>
        <w:tc>
          <w:tcPr>
            <w:tcW w:w="54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Common stock 12 1/2(cent) par value; authorized</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5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500,000,000 shares; issued 115,761,840 shares ........</w:t>
            </w:r>
          </w:p>
        </w:tc>
        <w:tc>
          <w:tcPr>
            <w:tcW w:w="24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14,470</w:t>
            </w:r>
          </w:p>
        </w:tc>
        <w:tc>
          <w:tcPr>
            <w:tcW w:w="24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14,470</w:t>
            </w:r>
          </w:p>
        </w:tc>
      </w:tr>
      <w:tr>
        <w:trPr>
          <w:trHeight w:val="183"/>
        </w:trPr>
        <w:tc>
          <w:tcPr>
            <w:tcW w:w="5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Capital in excess of par value ........................</w:t>
            </w:r>
          </w:p>
        </w:tc>
        <w:tc>
          <w:tcPr>
            <w:tcW w:w="24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138,480</w:t>
            </w:r>
          </w:p>
        </w:tc>
        <w:tc>
          <w:tcPr>
            <w:tcW w:w="24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142,476</w:t>
            </w:r>
          </w:p>
        </w:tc>
      </w:tr>
      <w:tr>
        <w:trPr>
          <w:trHeight w:val="183"/>
        </w:trPr>
        <w:tc>
          <w:tcPr>
            <w:tcW w:w="5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Retained earnings .....................................</w:t>
            </w:r>
          </w:p>
        </w:tc>
        <w:tc>
          <w:tcPr>
            <w:tcW w:w="24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7"/>
              </w:rPr>
              <w:t>1,106,572</w:t>
            </w:r>
          </w:p>
        </w:tc>
        <w:tc>
          <w:tcPr>
            <w:tcW w:w="24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1,069,421</w:t>
            </w:r>
          </w:p>
        </w:tc>
      </w:tr>
      <w:tr>
        <w:trPr>
          <w:trHeight w:val="183"/>
        </w:trPr>
        <w:tc>
          <w:tcPr>
            <w:tcW w:w="5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Cumulative translation adjustment .....................</w:t>
            </w:r>
          </w:p>
        </w:tc>
        <w:tc>
          <w:tcPr>
            <w:tcW w:w="24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47,555</w:t>
            </w:r>
          </w:p>
        </w:tc>
        <w:tc>
          <w:tcPr>
            <w:tcW w:w="24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75,049</w:t>
            </w:r>
          </w:p>
        </w:tc>
      </w:tr>
      <w:tr>
        <w:trPr>
          <w:trHeight w:val="183"/>
        </w:trPr>
        <w:tc>
          <w:tcPr>
            <w:tcW w:w="26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3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26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7"/>
              </w:rPr>
              <w:t>1,307,077</w:t>
            </w:r>
          </w:p>
        </w:tc>
        <w:tc>
          <w:tcPr>
            <w:tcW w:w="24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1,301,416</w:t>
            </w:r>
          </w:p>
        </w:tc>
      </w:tr>
      <w:tr>
        <w:trPr>
          <w:trHeight w:val="183"/>
        </w:trPr>
        <w:tc>
          <w:tcPr>
            <w:tcW w:w="2660" w:type="dxa"/>
            <w:vAlign w:val="bottom"/>
          </w:tcPr>
          <w:p>
            <w:pPr>
              <w:ind w:left="100"/>
              <w:spacing w:after="0"/>
              <w:rPr>
                <w:sz w:val="20"/>
                <w:szCs w:val="20"/>
                <w:color w:val="auto"/>
              </w:rPr>
            </w:pPr>
            <w:r>
              <w:rPr>
                <w:rFonts w:ascii="Courier New" w:cs="Courier New" w:eastAsia="Courier New" w:hAnsi="Courier New"/>
                <w:sz w:val="16"/>
                <w:szCs w:val="16"/>
                <w:color w:val="auto"/>
              </w:rPr>
              <w:t>Treasury stock, at cost --</w:t>
            </w:r>
          </w:p>
        </w:tc>
        <w:tc>
          <w:tcPr>
            <w:tcW w:w="2820" w:type="dxa"/>
            <w:vAlign w:val="bottom"/>
          </w:tcPr>
          <w:p>
            <w:pPr>
              <w:jc w:val="right"/>
              <w:ind w:right="921"/>
              <w:spacing w:after="0"/>
              <w:rPr>
                <w:sz w:val="20"/>
                <w:szCs w:val="20"/>
                <w:color w:val="auto"/>
              </w:rPr>
            </w:pPr>
            <w:r>
              <w:rPr>
                <w:rFonts w:ascii="Courier New" w:cs="Courier New" w:eastAsia="Courier New" w:hAnsi="Courier New"/>
                <w:sz w:val="16"/>
                <w:szCs w:val="16"/>
                <w:color w:val="auto"/>
                <w:w w:val="98"/>
              </w:rPr>
              <w:t>5,790,323 shares in</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5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1996 and 4,808,005 shares in 1995 ....................</w:t>
            </w:r>
          </w:p>
        </w:tc>
        <w:tc>
          <w:tcPr>
            <w:tcW w:w="24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(230,540)</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(184,856)</w:t>
            </w:r>
          </w:p>
        </w:tc>
      </w:tr>
      <w:tr>
        <w:trPr>
          <w:trHeight w:val="183"/>
        </w:trPr>
        <w:tc>
          <w:tcPr>
            <w:tcW w:w="26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3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2660" w:type="dxa"/>
            <w:vAlign w:val="bottom"/>
          </w:tcPr>
          <w:p>
            <w:pPr>
              <w:ind w:left="180"/>
              <w:spacing w:after="0"/>
              <w:rPr>
                <w:sz w:val="20"/>
                <w:szCs w:val="20"/>
                <w:color w:val="auto"/>
              </w:rPr>
            </w:pPr>
            <w:r>
              <w:rPr>
                <w:rFonts w:ascii="Courier New" w:cs="Courier New" w:eastAsia="Courier New" w:hAnsi="Courier New"/>
                <w:sz w:val="16"/>
                <w:szCs w:val="16"/>
                <w:color w:val="auto"/>
                <w:w w:val="98"/>
              </w:rPr>
              <w:t>Total Shareholders' Equity</w:t>
            </w:r>
          </w:p>
        </w:tc>
        <w:tc>
          <w:tcPr>
            <w:tcW w:w="2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7"/>
              </w:rPr>
              <w:t>1,076,537</w:t>
            </w:r>
          </w:p>
        </w:tc>
        <w:tc>
          <w:tcPr>
            <w:tcW w:w="24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1,116,560</w:t>
            </w:r>
          </w:p>
        </w:tc>
      </w:tr>
      <w:tr>
        <w:trPr>
          <w:trHeight w:val="183"/>
        </w:trPr>
        <w:tc>
          <w:tcPr>
            <w:tcW w:w="26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3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5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8"/>
              </w:rPr>
              <w:t>Total Liabilities and Shareholders' Equity .............</w:t>
            </w:r>
          </w:p>
        </w:tc>
        <w:tc>
          <w:tcPr>
            <w:tcW w:w="13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$1,506,913</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$1,534,269</w:t>
            </w:r>
          </w:p>
        </w:tc>
      </w:tr>
      <w:tr>
        <w:trPr>
          <w:trHeight w:val="183"/>
        </w:trPr>
        <w:tc>
          <w:tcPr>
            <w:tcW w:w="26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3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65"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1"/>
        </w:trPr>
        <w:tc>
          <w:tcPr>
            <w:tcW w:w="568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CONSOLIDATED STATEMENT OF CASH FLOWS</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734"/>
        </w:trPr>
        <w:tc>
          <w:tcPr>
            <w:tcW w:w="4520" w:type="dxa"/>
            <w:vAlign w:val="bottom"/>
          </w:tcPr>
          <w:p>
            <w:pPr>
              <w:spacing w:after="0"/>
              <w:rPr>
                <w:sz w:val="24"/>
                <w:szCs w:val="24"/>
                <w:color w:val="auto"/>
              </w:rPr>
            </w:pPr>
          </w:p>
        </w:tc>
        <w:tc>
          <w:tcPr>
            <w:tcW w:w="3300" w:type="dxa"/>
            <w:vAlign w:val="bottom"/>
            <w:gridSpan w:val="3"/>
          </w:tcPr>
          <w:p>
            <w:pPr>
              <w:ind w:left="820"/>
              <w:spacing w:after="0"/>
              <w:rPr>
                <w:sz w:val="20"/>
                <w:szCs w:val="20"/>
                <w:color w:val="auto"/>
              </w:rPr>
            </w:pPr>
            <w:r>
              <w:rPr>
                <w:rFonts w:ascii="Courier New" w:cs="Courier New" w:eastAsia="Courier New" w:hAnsi="Courier New"/>
                <w:sz w:val="16"/>
                <w:szCs w:val="16"/>
                <w:color w:val="auto"/>
              </w:rPr>
              <w:t>YEAR ENDED DECEMBER 31,</w:t>
            </w:r>
          </w:p>
        </w:tc>
      </w:tr>
      <w:tr>
        <w:trPr>
          <w:trHeight w:val="183"/>
        </w:trPr>
        <w:tc>
          <w:tcPr>
            <w:tcW w:w="4520" w:type="dxa"/>
            <w:vAlign w:val="bottom"/>
          </w:tcPr>
          <w:p>
            <w:pPr>
              <w:spacing w:after="0"/>
              <w:rPr>
                <w:sz w:val="15"/>
                <w:szCs w:val="15"/>
                <w:color w:val="auto"/>
              </w:rPr>
            </w:pPr>
          </w:p>
        </w:tc>
        <w:tc>
          <w:tcPr>
            <w:tcW w:w="33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15"/>
                <w:szCs w:val="15"/>
                <w:color w:val="auto"/>
              </w:rPr>
            </w:pPr>
          </w:p>
        </w:tc>
        <w:tc>
          <w:tcPr>
            <w:tcW w:w="11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1996</w:t>
            </w:r>
          </w:p>
        </w:tc>
        <w:tc>
          <w:tcPr>
            <w:tcW w:w="11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1995</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1994</w:t>
            </w:r>
          </w:p>
        </w:tc>
      </w:tr>
      <w:tr>
        <w:trPr>
          <w:trHeight w:val="183"/>
        </w:trPr>
        <w:tc>
          <w:tcPr>
            <w:tcW w:w="4520" w:type="dxa"/>
            <w:vAlign w:val="bottom"/>
          </w:tcPr>
          <w:p>
            <w:pPr>
              <w:spacing w:after="0"/>
              <w:rPr>
                <w:sz w:val="15"/>
                <w:szCs w:val="15"/>
                <w:color w:val="auto"/>
              </w:rPr>
            </w:pPr>
          </w:p>
        </w:tc>
        <w:tc>
          <w:tcPr>
            <w:tcW w:w="11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15"/>
                <w:szCs w:val="15"/>
                <w:color w:val="auto"/>
              </w:rPr>
            </w:pPr>
          </w:p>
        </w:tc>
        <w:tc>
          <w:tcPr>
            <w:tcW w:w="3300" w:type="dxa"/>
            <w:vAlign w:val="bottom"/>
            <w:gridSpan w:val="3"/>
          </w:tcPr>
          <w:p>
            <w:pPr>
              <w:ind w:left="820"/>
              <w:spacing w:after="0"/>
              <w:rPr>
                <w:sz w:val="20"/>
                <w:szCs w:val="20"/>
                <w:color w:val="auto"/>
              </w:rPr>
            </w:pPr>
            <w:r>
              <w:rPr>
                <w:rFonts w:ascii="Courier New" w:cs="Courier New" w:eastAsia="Courier New" w:hAnsi="Courier New"/>
                <w:sz w:val="16"/>
                <w:szCs w:val="16"/>
                <w:color w:val="auto"/>
              </w:rPr>
              <w:t>(DOLLARS IN THOUSANDS)</w:t>
            </w:r>
          </w:p>
        </w:tc>
      </w:tr>
      <w:tr>
        <w:trPr>
          <w:trHeight w:val="367"/>
        </w:trPr>
        <w:tc>
          <w:tcPr>
            <w:tcW w:w="452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3"/>
        </w:trPr>
        <w:tc>
          <w:tcPr>
            <w:tcW w:w="4520" w:type="dxa"/>
            <w:vAlign w:val="bottom"/>
          </w:tcPr>
          <w:p>
            <w:pPr>
              <w:ind w:left="100"/>
              <w:spacing w:after="0"/>
              <w:rPr>
                <w:sz w:val="20"/>
                <w:szCs w:val="20"/>
                <w:color w:val="auto"/>
              </w:rPr>
            </w:pPr>
            <w:r>
              <w:rPr>
                <w:rFonts w:ascii="Courier New" w:cs="Courier New" w:eastAsia="Courier New" w:hAnsi="Courier New"/>
                <w:sz w:val="16"/>
                <w:szCs w:val="16"/>
                <w:color w:val="auto"/>
              </w:rPr>
              <w:t>Net income ..................................</w:t>
            </w:r>
          </w:p>
        </w:tc>
        <w:tc>
          <w:tcPr>
            <w:tcW w:w="11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$189,894</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$248,817</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$226,022</w:t>
            </w:r>
          </w:p>
        </w:tc>
      </w:tr>
      <w:tr>
        <w:trPr>
          <w:trHeight w:val="183"/>
        </w:trPr>
        <w:tc>
          <w:tcPr>
            <w:tcW w:w="4520" w:type="dxa"/>
            <w:vAlign w:val="bottom"/>
          </w:tcPr>
          <w:p>
            <w:pPr>
              <w:ind w:left="100"/>
              <w:spacing w:after="0"/>
              <w:rPr>
                <w:sz w:val="20"/>
                <w:szCs w:val="20"/>
                <w:color w:val="auto"/>
              </w:rPr>
            </w:pPr>
            <w:r>
              <w:rPr>
                <w:rFonts w:ascii="Courier New" w:cs="Courier New" w:eastAsia="Courier New" w:hAnsi="Courier New"/>
                <w:sz w:val="16"/>
                <w:szCs w:val="16"/>
                <w:color w:val="auto"/>
              </w:rPr>
              <w:t>Adjustments to reconcile to net cash</w:t>
            </w: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3"/>
        </w:trPr>
        <w:tc>
          <w:tcPr>
            <w:tcW w:w="4520" w:type="dxa"/>
            <w:vAlign w:val="bottom"/>
          </w:tcPr>
          <w:p>
            <w:pPr>
              <w:jc w:val="right"/>
              <w:ind w:right="1961"/>
              <w:spacing w:after="0"/>
              <w:rPr>
                <w:sz w:val="20"/>
                <w:szCs w:val="20"/>
                <w:color w:val="auto"/>
              </w:rPr>
            </w:pPr>
            <w:r>
              <w:rPr>
                <w:rFonts w:ascii="Courier New" w:cs="Courier New" w:eastAsia="Courier New" w:hAnsi="Courier New"/>
                <w:sz w:val="16"/>
                <w:szCs w:val="16"/>
                <w:color w:val="auto"/>
              </w:rPr>
              <w:t>provided by operations:</w:t>
            </w: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3"/>
        </w:trPr>
        <w:tc>
          <w:tcPr>
            <w:tcW w:w="4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Nonrecurring charge ........................</w:t>
            </w:r>
          </w:p>
        </w:tc>
        <w:tc>
          <w:tcPr>
            <w:tcW w:w="11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49,707</w:t>
            </w:r>
          </w:p>
        </w:tc>
        <w:tc>
          <w:tcPr>
            <w:tcW w:w="11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Depreciation ...............................</w:t>
            </w:r>
          </w:p>
        </w:tc>
        <w:tc>
          <w:tcPr>
            <w:tcW w:w="11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47,764</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40,702</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36,358</w:t>
            </w:r>
          </w:p>
        </w:tc>
      </w:tr>
      <w:tr>
        <w:trPr>
          <w:trHeight w:val="183"/>
        </w:trPr>
        <w:tc>
          <w:tcPr>
            <w:tcW w:w="4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Deferred income taxes ......................</w:t>
            </w:r>
          </w:p>
        </w:tc>
        <w:tc>
          <w:tcPr>
            <w:tcW w:w="11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(2,271)</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6,444</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(3,809)</w:t>
            </w:r>
          </w:p>
        </w:tc>
      </w:tr>
      <w:tr>
        <w:trPr>
          <w:trHeight w:val="183"/>
        </w:trPr>
        <w:tc>
          <w:tcPr>
            <w:tcW w:w="4520" w:type="dxa"/>
            <w:vAlign w:val="bottom"/>
          </w:tcPr>
          <w:p>
            <w:pPr>
              <w:jc w:val="right"/>
              <w:ind w:right="1001"/>
              <w:spacing w:after="0"/>
              <w:rPr>
                <w:sz w:val="20"/>
                <w:szCs w:val="20"/>
                <w:color w:val="auto"/>
              </w:rPr>
            </w:pPr>
            <w:r>
              <w:rPr>
                <w:rFonts w:ascii="Courier New" w:cs="Courier New" w:eastAsia="Courier New" w:hAnsi="Courier New"/>
                <w:sz w:val="16"/>
                <w:szCs w:val="16"/>
                <w:color w:val="auto"/>
              </w:rPr>
              <w:t>Changes in assets and liabilities:</w:t>
            </w: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3"/>
        </w:trPr>
        <w:tc>
          <w:tcPr>
            <w:tcW w:w="4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Current receivables .......................</w:t>
            </w:r>
          </w:p>
        </w:tc>
        <w:tc>
          <w:tcPr>
            <w:tcW w:w="11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(2,433)</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(16,475)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(14,040)</w:t>
            </w:r>
          </w:p>
        </w:tc>
      </w:tr>
      <w:tr>
        <w:trPr>
          <w:trHeight w:val="183"/>
        </w:trPr>
        <w:tc>
          <w:tcPr>
            <w:tcW w:w="4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Inventories ...............................</w:t>
            </w:r>
          </w:p>
        </w:tc>
        <w:tc>
          <w:tcPr>
            <w:tcW w:w="11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30,179</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(43,505)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(45,950)</w:t>
            </w:r>
          </w:p>
        </w:tc>
      </w:tr>
      <w:tr>
        <w:trPr>
          <w:trHeight w:val="183"/>
        </w:trPr>
        <w:tc>
          <w:tcPr>
            <w:tcW w:w="4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Current payables ..........................</w:t>
            </w:r>
          </w:p>
        </w:tc>
        <w:tc>
          <w:tcPr>
            <w:tcW w:w="11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(14,530)</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6,121</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47,669</w:t>
            </w:r>
          </w:p>
        </w:tc>
      </w:tr>
      <w:tr>
        <w:trPr>
          <w:trHeight w:val="183"/>
        </w:trPr>
        <w:tc>
          <w:tcPr>
            <w:tcW w:w="4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Other, net ................................</w:t>
            </w:r>
          </w:p>
        </w:tc>
        <w:tc>
          <w:tcPr>
            <w:tcW w:w="11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9,689</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2,234</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(6,719)</w:t>
            </w:r>
          </w:p>
        </w:tc>
      </w:tr>
      <w:tr>
        <w:trPr>
          <w:trHeight w:val="183"/>
        </w:trPr>
        <w:tc>
          <w:tcPr>
            <w:tcW w:w="4520" w:type="dxa"/>
            <w:vAlign w:val="bottom"/>
          </w:tcPr>
          <w:p>
            <w:pPr>
              <w:spacing w:after="0"/>
              <w:rPr>
                <w:sz w:val="15"/>
                <w:szCs w:val="15"/>
                <w:color w:val="auto"/>
              </w:rPr>
            </w:pPr>
          </w:p>
        </w:tc>
        <w:tc>
          <w:tcPr>
            <w:tcW w:w="11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Net cash provided by operations ..............</w:t>
            </w:r>
          </w:p>
        </w:tc>
        <w:tc>
          <w:tcPr>
            <w:tcW w:w="11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307,999</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244,338</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239,531</w:t>
            </w:r>
          </w:p>
        </w:tc>
      </w:tr>
      <w:tr>
        <w:trPr>
          <w:trHeight w:val="183"/>
        </w:trPr>
        <w:tc>
          <w:tcPr>
            <w:tcW w:w="4520" w:type="dxa"/>
            <w:vAlign w:val="bottom"/>
          </w:tcPr>
          <w:p>
            <w:pPr>
              <w:spacing w:after="0"/>
              <w:rPr>
                <w:sz w:val="15"/>
                <w:szCs w:val="15"/>
                <w:color w:val="auto"/>
              </w:rPr>
            </w:pPr>
          </w:p>
        </w:tc>
        <w:tc>
          <w:tcPr>
            <w:tcW w:w="11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3"/>
        </w:trPr>
        <w:tc>
          <w:tcPr>
            <w:tcW w:w="4520" w:type="dxa"/>
            <w:vAlign w:val="bottom"/>
          </w:tcPr>
          <w:p>
            <w:pPr>
              <w:ind w:left="100"/>
              <w:spacing w:after="0"/>
              <w:rPr>
                <w:sz w:val="20"/>
                <w:szCs w:val="20"/>
                <w:color w:val="auto"/>
              </w:rPr>
            </w:pPr>
            <w:r>
              <w:rPr>
                <w:rFonts w:ascii="Courier New" w:cs="Courier New" w:eastAsia="Courier New" w:hAnsi="Courier New"/>
                <w:sz w:val="16"/>
                <w:szCs w:val="16"/>
                <w:color w:val="auto"/>
              </w:rPr>
              <w:t>Proceeds from sales/maturities of short-term</w:t>
            </w: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3"/>
        </w:trPr>
        <w:tc>
          <w:tcPr>
            <w:tcW w:w="4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investments ................................</w:t>
            </w:r>
          </w:p>
        </w:tc>
        <w:tc>
          <w:tcPr>
            <w:tcW w:w="11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44,646</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160,128</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165,387</w:t>
            </w:r>
          </w:p>
        </w:tc>
      </w:tr>
      <w:tr>
        <w:trPr>
          <w:trHeight w:val="183"/>
        </w:trPr>
        <w:tc>
          <w:tcPr>
            <w:tcW w:w="4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Purchases of short-term investments .........</w:t>
            </w:r>
          </w:p>
        </w:tc>
        <w:tc>
          <w:tcPr>
            <w:tcW w:w="11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(57,289)</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(130,780)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(111,763)</w:t>
            </w:r>
          </w:p>
        </w:tc>
      </w:tr>
      <w:tr>
        <w:trPr>
          <w:trHeight w:val="183"/>
        </w:trPr>
        <w:tc>
          <w:tcPr>
            <w:tcW w:w="4520" w:type="dxa"/>
            <w:vAlign w:val="bottom"/>
          </w:tcPr>
          <w:p>
            <w:pPr>
              <w:ind w:left="100"/>
              <w:spacing w:after="0"/>
              <w:rPr>
                <w:sz w:val="20"/>
                <w:szCs w:val="20"/>
                <w:color w:val="auto"/>
              </w:rPr>
            </w:pPr>
            <w:r>
              <w:rPr>
                <w:rFonts w:ascii="Courier New" w:cs="Courier New" w:eastAsia="Courier New" w:hAnsi="Courier New"/>
                <w:sz w:val="16"/>
                <w:szCs w:val="16"/>
                <w:color w:val="auto"/>
              </w:rPr>
              <w:t>Additions to property, plant and equipment,</w:t>
            </w: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3"/>
        </w:trPr>
        <w:tc>
          <w:tcPr>
            <w:tcW w:w="4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net of minor disposals .....................</w:t>
            </w:r>
          </w:p>
        </w:tc>
        <w:tc>
          <w:tcPr>
            <w:tcW w:w="11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(79,425)</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(94,483)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(101,135)</w:t>
            </w:r>
          </w:p>
        </w:tc>
      </w:tr>
      <w:tr>
        <w:trPr>
          <w:trHeight w:val="183"/>
        </w:trPr>
        <w:tc>
          <w:tcPr>
            <w:tcW w:w="4520" w:type="dxa"/>
            <w:vAlign w:val="bottom"/>
          </w:tcPr>
          <w:p>
            <w:pPr>
              <w:spacing w:after="0"/>
              <w:rPr>
                <w:sz w:val="15"/>
                <w:szCs w:val="15"/>
                <w:color w:val="auto"/>
              </w:rPr>
            </w:pPr>
          </w:p>
        </w:tc>
        <w:tc>
          <w:tcPr>
            <w:tcW w:w="11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Net cash used in investing activities ........</w:t>
            </w:r>
          </w:p>
        </w:tc>
        <w:tc>
          <w:tcPr>
            <w:tcW w:w="11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(92,068)</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(65,135)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(47,511)</w:t>
            </w:r>
          </w:p>
        </w:tc>
      </w:tr>
      <w:tr>
        <w:trPr>
          <w:trHeight w:val="183"/>
        </w:trPr>
        <w:tc>
          <w:tcPr>
            <w:tcW w:w="4520" w:type="dxa"/>
            <w:vAlign w:val="bottom"/>
          </w:tcPr>
          <w:p>
            <w:pPr>
              <w:spacing w:after="0"/>
              <w:rPr>
                <w:sz w:val="15"/>
                <w:szCs w:val="15"/>
                <w:color w:val="auto"/>
              </w:rPr>
            </w:pPr>
          </w:p>
        </w:tc>
        <w:tc>
          <w:tcPr>
            <w:tcW w:w="11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3"/>
        </w:trPr>
        <w:tc>
          <w:tcPr>
            <w:tcW w:w="4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Cash dividends paid to shareholders .........</w:t>
            </w:r>
          </w:p>
        </w:tc>
        <w:tc>
          <w:tcPr>
            <w:tcW w:w="11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(150,864)</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(138,048)</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(120,520)</w:t>
            </w:r>
          </w:p>
        </w:tc>
      </w:tr>
      <w:tr>
        <w:trPr>
          <w:trHeight w:val="183"/>
        </w:trPr>
        <w:tc>
          <w:tcPr>
            <w:tcW w:w="4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Increase (decrease) in bank loans ...........</w:t>
            </w:r>
          </w:p>
        </w:tc>
        <w:tc>
          <w:tcPr>
            <w:tcW w:w="11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7,144</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2,246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(24,791)</w:t>
            </w:r>
          </w:p>
        </w:tc>
      </w:tr>
      <w:tr>
        <w:trPr>
          <w:trHeight w:val="183"/>
        </w:trPr>
        <w:tc>
          <w:tcPr>
            <w:tcW w:w="4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(Decrease) increase in long-term debt .......</w:t>
            </w:r>
          </w:p>
        </w:tc>
        <w:tc>
          <w:tcPr>
            <w:tcW w:w="11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(2,230)</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(2,571)</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13,392</w:t>
            </w:r>
          </w:p>
        </w:tc>
      </w:tr>
      <w:tr>
        <w:trPr>
          <w:trHeight w:val="183"/>
        </w:trPr>
        <w:tc>
          <w:tcPr>
            <w:tcW w:w="4520" w:type="dxa"/>
            <w:vAlign w:val="bottom"/>
          </w:tcPr>
          <w:p>
            <w:pPr>
              <w:ind w:left="100"/>
              <w:spacing w:after="0"/>
              <w:rPr>
                <w:sz w:val="20"/>
                <w:szCs w:val="20"/>
                <w:color w:val="auto"/>
              </w:rPr>
            </w:pPr>
            <w:r>
              <w:rPr>
                <w:rFonts w:ascii="Courier New" w:cs="Courier New" w:eastAsia="Courier New" w:hAnsi="Courier New"/>
                <w:sz w:val="16"/>
                <w:szCs w:val="16"/>
                <w:color w:val="auto"/>
              </w:rPr>
              <w:t>Proceeds from issuance of stock under stock</w:t>
            </w: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3"/>
        </w:trPr>
        <w:tc>
          <w:tcPr>
            <w:tcW w:w="4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option plans ...............................</w:t>
            </w:r>
          </w:p>
        </w:tc>
        <w:tc>
          <w:tcPr>
            <w:tcW w:w="11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9,622</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8,581</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5,622</w:t>
            </w:r>
          </w:p>
        </w:tc>
      </w:tr>
      <w:tr>
        <w:trPr>
          <w:trHeight w:val="183"/>
        </w:trPr>
        <w:tc>
          <w:tcPr>
            <w:tcW w:w="4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Purchase of treasury stock ..................</w:t>
            </w:r>
          </w:p>
        </w:tc>
        <w:tc>
          <w:tcPr>
            <w:tcW w:w="11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(59,763)</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(41,386)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(32,433)</w:t>
            </w:r>
          </w:p>
        </w:tc>
      </w:tr>
      <w:tr>
        <w:trPr>
          <w:trHeight w:val="183"/>
        </w:trPr>
        <w:tc>
          <w:tcPr>
            <w:tcW w:w="4520" w:type="dxa"/>
            <w:vAlign w:val="bottom"/>
          </w:tcPr>
          <w:p>
            <w:pPr>
              <w:spacing w:after="0"/>
              <w:rPr>
                <w:sz w:val="15"/>
                <w:szCs w:val="15"/>
                <w:color w:val="auto"/>
              </w:rPr>
            </w:pPr>
          </w:p>
        </w:tc>
        <w:tc>
          <w:tcPr>
            <w:tcW w:w="11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Net cash used in financing activities ........</w:t>
            </w:r>
          </w:p>
        </w:tc>
        <w:tc>
          <w:tcPr>
            <w:tcW w:w="11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(196,091)</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(171,178)</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(158,730)</w:t>
            </w:r>
          </w:p>
        </w:tc>
      </w:tr>
      <w:tr>
        <w:trPr>
          <w:trHeight w:val="183"/>
        </w:trPr>
        <w:tc>
          <w:tcPr>
            <w:tcW w:w="4520" w:type="dxa"/>
            <w:vAlign w:val="bottom"/>
          </w:tcPr>
          <w:p>
            <w:pPr>
              <w:spacing w:after="0"/>
              <w:rPr>
                <w:sz w:val="15"/>
                <w:szCs w:val="15"/>
                <w:color w:val="auto"/>
              </w:rPr>
            </w:pPr>
          </w:p>
        </w:tc>
        <w:tc>
          <w:tcPr>
            <w:tcW w:w="11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Effect of exchange rate changes on cash and</w:t>
            </w: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3"/>
        </w:trPr>
        <w:tc>
          <w:tcPr>
            <w:tcW w:w="4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cash equivalents ............................</w:t>
            </w:r>
          </w:p>
        </w:tc>
        <w:tc>
          <w:tcPr>
            <w:tcW w:w="11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(9,900)</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12,824</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10,086</w:t>
            </w:r>
          </w:p>
        </w:tc>
      </w:tr>
      <w:tr>
        <w:trPr>
          <w:trHeight w:val="183"/>
        </w:trPr>
        <w:tc>
          <w:tcPr>
            <w:tcW w:w="4520" w:type="dxa"/>
            <w:vAlign w:val="bottom"/>
          </w:tcPr>
          <w:p>
            <w:pPr>
              <w:spacing w:after="0"/>
              <w:rPr>
                <w:sz w:val="15"/>
                <w:szCs w:val="15"/>
                <w:color w:val="auto"/>
              </w:rPr>
            </w:pPr>
          </w:p>
        </w:tc>
        <w:tc>
          <w:tcPr>
            <w:tcW w:w="11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NET CHANGE IN CASH AND CASH EQUIVALENTS ......</w:t>
            </w:r>
          </w:p>
        </w:tc>
        <w:tc>
          <w:tcPr>
            <w:tcW w:w="11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9,940</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20,849</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43,376</w:t>
            </w:r>
          </w:p>
        </w:tc>
      </w:tr>
      <w:tr>
        <w:trPr>
          <w:trHeight w:val="183"/>
        </w:trPr>
        <w:tc>
          <w:tcPr>
            <w:tcW w:w="45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CASH AND CASH EQUIVALENTS AT BEGINNING OF YEAR</w:t>
            </w:r>
          </w:p>
        </w:tc>
        <w:tc>
          <w:tcPr>
            <w:tcW w:w="11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251,430</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230,581</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187,205</w:t>
            </w:r>
          </w:p>
        </w:tc>
      </w:tr>
      <w:tr>
        <w:trPr>
          <w:trHeight w:val="183"/>
        </w:trPr>
        <w:tc>
          <w:tcPr>
            <w:tcW w:w="4520" w:type="dxa"/>
            <w:vAlign w:val="bottom"/>
          </w:tcPr>
          <w:p>
            <w:pPr>
              <w:spacing w:after="0"/>
              <w:rPr>
                <w:sz w:val="15"/>
                <w:szCs w:val="15"/>
                <w:color w:val="auto"/>
              </w:rPr>
            </w:pPr>
          </w:p>
        </w:tc>
        <w:tc>
          <w:tcPr>
            <w:tcW w:w="11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CASH AND CASH EQUIVALENTS AT END OF YEAR .....</w:t>
            </w:r>
          </w:p>
        </w:tc>
        <w:tc>
          <w:tcPr>
            <w:tcW w:w="11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$261,370</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$251,430</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$230,581</w:t>
            </w:r>
          </w:p>
        </w:tc>
      </w:tr>
      <w:tr>
        <w:trPr>
          <w:trHeight w:val="183"/>
        </w:trPr>
        <w:tc>
          <w:tcPr>
            <w:tcW w:w="4520" w:type="dxa"/>
            <w:vAlign w:val="bottom"/>
          </w:tcPr>
          <w:p>
            <w:pPr>
              <w:spacing w:after="0"/>
              <w:rPr>
                <w:sz w:val="15"/>
                <w:szCs w:val="15"/>
                <w:color w:val="auto"/>
              </w:rPr>
            </w:pPr>
          </w:p>
        </w:tc>
        <w:tc>
          <w:tcPr>
            <w:tcW w:w="11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481" w:right="1440" w:bottom="1440" w:gutter="0" w:footer="0" w:header="0"/>
        </w:sectPr>
      </w:pPr>
    </w:p>
    <w:bookmarkStart w:id="17" w:name="page18"/>
    <w:bookmarkEnd w:id="17"/>
    <w:p>
      <w:pPr>
        <w:ind w:left="12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 SUMMARY OF SIGNIFICANT ACCOUNTING POLICIES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NATURE OF OPERATIONS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Company is the leading creator and manufacturer of flavors and fragrances used by others to impart or improve flavor or fragrance in a wide variety of consumer products. Fragrance products are sold principally to makers of perfumes and cosmetics, hair and other personal care products, soaps and detergents, household and other cleaning products and area fresheners. Flavors are sold primarily to makers of dairy, meat and other processed foods, beverages, snacks and savory foods, confectionery, sweet and baked goods, pharmaceutical and oral care products and animal foods.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PRINCIPLES OF CONSOLIDATION</w:t>
      </w:r>
    </w:p>
    <w:p>
      <w:pPr>
        <w:spacing w:after="0" w:line="188"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The consolidated financial statements include the accounts of the Company and all subsidiaries.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CURRENCY TRANSLATION</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The assets and liabilities of non-U.S. subsidiaries which operate in a local currency environment are translated into U.S. dollars at year-end exchange rates. Income and expense items are translated at average exchange rates during the year. Accumulated translation adjustments are shown as a separate component of shareholders' equity.</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For those subsidiaries which operate in U.S. dollars, or which operate in a highly inflationary environment, inventory and property, plant and equipment are translated using the approximate exchange rates at the time of acquisition. All other assets and liabilities are translated at year-end exchange rates. Except for inventories charged to cost of goods sold and depreciation, which are remeasured for historical rates of exchange, all income and expense items are translated at average exchange rates during the year. Gains and losses as a result of remeasurements are included in income.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EQUIVALENTS</w:t>
      </w:r>
    </w:p>
    <w:p>
      <w:pPr>
        <w:spacing w:after="0" w:line="188"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Highly liquid investments with maturities of three months or less at date of purchase are considered to be cash equivalents.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INVENTORIES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Inventories are stated at the lower of cost (generally on an average basis)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market.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PROPERTY, PLANT AND EQUIPMENT</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Property, plant and equipment are recorded at cost. Depreciation is calculated on a straight-line basis, principally over the following estimated lives: buildings and improvements, 10 to 30 years; machinery and equipment, 3 to 10 years; and leasehold improvements, the shorter of 10 years or the remaining life of the lease.</w:t>
      </w:r>
    </w:p>
    <w:p>
      <w:pPr>
        <w:spacing w:after="0" w:line="190" w:lineRule="exact"/>
        <w:rPr>
          <w:sz w:val="20"/>
          <w:szCs w:val="20"/>
          <w:color w:val="auto"/>
        </w:rPr>
      </w:pPr>
    </w:p>
    <w:p>
      <w:pPr>
        <w:jc w:val="both"/>
        <w:ind w:right="2599" w:firstLine="477"/>
        <w:spacing w:after="0"/>
        <w:rPr>
          <w:sz w:val="20"/>
          <w:szCs w:val="20"/>
          <w:color w:val="auto"/>
        </w:rPr>
      </w:pPr>
      <w:r>
        <w:rPr>
          <w:rFonts w:ascii="Courier New" w:cs="Courier New" w:eastAsia="Courier New" w:hAnsi="Courier New"/>
          <w:sz w:val="16"/>
          <w:szCs w:val="16"/>
          <w:color w:val="auto"/>
        </w:rPr>
        <w:t>When properties are retired or otherwise disposed of, the asset and related accumulated depreciation are removed from the accounts and the resultant gain or loss is included in income.</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Effective January 1, 1996, the Company adopted Statement of Financial Accounting Standards No. 121 (FAS 121), Accounting for the Impairment of Long-Lived Assets and for Long-Lived Assets to be Disposed of. Under FAS 121, long-lived assets and certain identifiable intangibles are reviewed for impairment whenever events or circumstances indicate that their carrying value may not be recoverable. The effect of adopting this standard was not material to the Company.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TAXES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Deferred income taxes reflect the impact of temporary differences between the amount of assets and liabilities recognized for financial reporting purposes and such amounts recognized for tax purposes, based on tax laws as currently enacted. Additional taxes which would result from dividend distributions by subsidiary companies to the parent company are provided to the extent such dividends are anticipated. No provision is made for additional taxes on undistributed earnings of subsidiary companies which are intended to be permanently invested in such subsidiaries.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65" w:right="1440" w:bottom="1122" w:gutter="0" w:footer="0" w:header="0"/>
        </w:sectPr>
      </w:pPr>
    </w:p>
    <w:bookmarkStart w:id="18" w:name="page19"/>
    <w:bookmarkEnd w:id="18"/>
    <w:p>
      <w:pPr>
        <w:ind w:left="124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RETIREMENT BENEFITS</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Current service costs of retirement plans and post-retirement health care and life insurance benefits are accrued currently. Prior service costs resulting from improvements in these plans are amortized over periods ranging from 10 to 20 years.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INSTRUMENTS</w:t>
      </w:r>
    </w:p>
    <w:p>
      <w:pPr>
        <w:spacing w:after="0" w:line="188"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The fair value of financial instruments is determined by reference to various market data and other valuation techniques, as appropriate. Unless otherwise disclosed, the fair values of financial instruments approximate their recorded values.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AND UNCERTAINTIES</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The diversity of the Company's products, customers and geographic operations significantly reduces the risk that a severe impact will occur in the near term as a result of changes in its customer base, competition, sources of supply or markets. It is unlikely that any one event would have a severe impact on the Company's operating results.</w:t>
      </w:r>
    </w:p>
    <w:p>
      <w:pPr>
        <w:spacing w:after="0" w:line="190"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reported amounts of assets, liabilities, revenues and expenses. Actual results could differ from those estimates.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ACCOUNTING PRONOUNCEMENTS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October 1996, the American Institute of Certified Public Accountants issued the Statement of Position 96-1 (SOP 96-1), Accounting for Environmental Remediation Liabilities. SOP 96-1 establishes guidance for when environmental remediation liabilities should be recorded and the factors to be considered in determining amounts recognized. This standard is effective for years beginning after December 15, 1996. The Company is studying the implications of SOP 96-1 but does not believe the impact on operating results or financial condition will be material.</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INCOME PER SHARE</w:t>
      </w:r>
    </w:p>
    <w:p>
      <w:pPr>
        <w:spacing w:after="0" w:line="188" w:lineRule="exact"/>
        <w:rPr>
          <w:sz w:val="20"/>
          <w:szCs w:val="20"/>
          <w:color w:val="auto"/>
        </w:rPr>
      </w:pPr>
    </w:p>
    <w:p>
      <w:pPr>
        <w:ind w:right="2979" w:firstLine="477"/>
        <w:spacing w:after="0" w:line="265" w:lineRule="auto"/>
        <w:rPr>
          <w:sz w:val="20"/>
          <w:szCs w:val="20"/>
          <w:color w:val="auto"/>
        </w:rPr>
      </w:pPr>
      <w:r>
        <w:rPr>
          <w:rFonts w:ascii="Courier New" w:cs="Courier New" w:eastAsia="Courier New" w:hAnsi="Courier New"/>
          <w:sz w:val="15"/>
          <w:szCs w:val="15"/>
          <w:color w:val="auto"/>
        </w:rPr>
        <w:t>Net income per share is based on the weighted average number of shares outstanding. The number of shares used in the computations were 110,773,000, 111,262,000 and 111,527,000 in 1996, 1995 and 1994, respectively.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NONRECURRING CHARGE</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During 1996, the Company undertook a program to expand and streamline its worldwide aroma chemical production facilities. This program includes the phase-out of production at the Company's Union Beach, New Jersey plant by December 31, 1997, and the closure of smaller capacity facilities in Mexico City, Mexico and Rio de Janeiro, Brazil during 1996. Most of the volume currently produced at Union Beach will be transferred to the Company's state-of-the-art facility in Augusta, Georgia. In addition, production capacity in Benicarlo, Spain will be expanded.</w:t>
      </w:r>
    </w:p>
    <w:p>
      <w:pPr>
        <w:spacing w:after="0" w:line="189"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The closures will affect approximately 220 employees associated with aroma chemical manufacturing at these locations. At December 31, 1996, 50 employees had been terminated in connection with this program.</w:t>
      </w:r>
    </w:p>
    <w:p>
      <w:pPr>
        <w:spacing w:after="0" w:line="190"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The aroma chemical streamlining resulted in a nonrecurring pretax charge to second quarter 1996 earnings of $49,707,000 ($31,315,000 after tax or $.29 per share). Of the charge, approximately $33,000,000 represents asset writedowns and other non-cash related costs.</w:t>
      </w:r>
    </w:p>
    <w:p>
      <w:pPr>
        <w:spacing w:after="0" w:line="189" w:lineRule="exact"/>
        <w:rPr>
          <w:sz w:val="20"/>
          <w:szCs w:val="20"/>
          <w:color w:val="auto"/>
        </w:rPr>
      </w:pPr>
    </w:p>
    <w:p>
      <w:pPr>
        <w:ind w:right="3359" w:firstLine="477"/>
        <w:spacing w:after="0" w:line="239" w:lineRule="auto"/>
        <w:rPr>
          <w:sz w:val="20"/>
          <w:szCs w:val="20"/>
          <w:color w:val="auto"/>
        </w:rPr>
      </w:pPr>
      <w:r>
        <w:rPr>
          <w:rFonts w:ascii="Courier New" w:cs="Courier New" w:eastAsia="Courier New" w:hAnsi="Courier New"/>
          <w:sz w:val="16"/>
          <w:szCs w:val="16"/>
          <w:color w:val="auto"/>
        </w:rPr>
        <w:t>The reserve established as a result of the nonrecurring charge, and movements therein during 1996,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BALANCE</w:t>
            </w:r>
          </w:p>
        </w:tc>
      </w:tr>
      <w:tr>
        <w:trPr>
          <w:trHeight w:val="183"/>
        </w:trPr>
        <w:tc>
          <w:tcPr>
            <w:tcW w:w="3520" w:type="dxa"/>
            <w:vAlign w:val="bottom"/>
          </w:tcPr>
          <w:p>
            <w:pPr>
              <w:spacing w:after="0"/>
              <w:rPr>
                <w:sz w:val="15"/>
                <w:szCs w:val="15"/>
                <w:color w:val="auto"/>
              </w:rPr>
            </w:pPr>
          </w:p>
        </w:tc>
        <w:tc>
          <w:tcPr>
            <w:tcW w:w="18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ORIGINAL</w:t>
            </w:r>
          </w:p>
        </w:tc>
        <w:tc>
          <w:tcPr>
            <w:tcW w:w="1140" w:type="dxa"/>
            <w:vAlign w:val="bottom"/>
          </w:tcPr>
          <w:p>
            <w:pPr>
              <w:ind w:left="180"/>
              <w:spacing w:after="0"/>
              <w:rPr>
                <w:sz w:val="20"/>
                <w:szCs w:val="20"/>
                <w:color w:val="auto"/>
              </w:rPr>
            </w:pPr>
            <w:r>
              <w:rPr>
                <w:rFonts w:ascii="Courier New" w:cs="Courier New" w:eastAsia="Courier New" w:hAnsi="Courier New"/>
                <w:sz w:val="16"/>
                <w:szCs w:val="16"/>
                <w:color w:val="auto"/>
              </w:rPr>
              <w:t>UTILIZED</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AT END</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(DOLLARS IN THOUSANDS)</w:t>
            </w:r>
          </w:p>
        </w:tc>
        <w:tc>
          <w:tcPr>
            <w:tcW w:w="18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RESERVE</w:t>
            </w:r>
          </w:p>
        </w:tc>
        <w:tc>
          <w:tcPr>
            <w:tcW w:w="1140" w:type="dxa"/>
            <w:vAlign w:val="bottom"/>
          </w:tcPr>
          <w:p>
            <w:pPr>
              <w:ind w:left="180"/>
              <w:spacing w:after="0"/>
              <w:rPr>
                <w:sz w:val="20"/>
                <w:szCs w:val="20"/>
                <w:color w:val="auto"/>
              </w:rPr>
            </w:pPr>
            <w:r>
              <w:rPr>
                <w:rFonts w:ascii="Courier New" w:cs="Courier New" w:eastAsia="Courier New" w:hAnsi="Courier New"/>
                <w:sz w:val="16"/>
                <w:szCs w:val="16"/>
                <w:color w:val="auto"/>
              </w:rPr>
              <w:t>IN 1996</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OF YEAR</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8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3520" w:type="dxa"/>
            <w:vAlign w:val="bottom"/>
          </w:tcPr>
          <w:p>
            <w:pPr>
              <w:spacing w:after="0"/>
              <w:rPr>
                <w:sz w:val="20"/>
                <w:szCs w:val="20"/>
                <w:color w:val="auto"/>
              </w:rPr>
            </w:pPr>
            <w:r>
              <w:rPr>
                <w:rFonts w:ascii="Courier New" w:cs="Courier New" w:eastAsia="Courier New" w:hAnsi="Courier New"/>
                <w:sz w:val="16"/>
                <w:szCs w:val="16"/>
                <w:color w:val="auto"/>
                <w:w w:val="88"/>
              </w:rPr>
              <w:t>Employee related ........................</w:t>
            </w:r>
          </w:p>
        </w:tc>
        <w:tc>
          <w:tcPr>
            <w:tcW w:w="18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$10,629</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560</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$10,069</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w w:val="88"/>
              </w:rPr>
              <w:t>Closing manufacturing plants ............</w:t>
            </w:r>
          </w:p>
        </w:tc>
        <w:tc>
          <w:tcPr>
            <w:tcW w:w="18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39,078</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6,446</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32,632</w:t>
            </w:r>
          </w:p>
        </w:tc>
      </w:tr>
      <w:tr>
        <w:trPr>
          <w:trHeight w:val="183"/>
        </w:trPr>
        <w:tc>
          <w:tcPr>
            <w:tcW w:w="3520" w:type="dxa"/>
            <w:vAlign w:val="bottom"/>
          </w:tcPr>
          <w:p>
            <w:pPr>
              <w:spacing w:after="0"/>
              <w:rPr>
                <w:sz w:val="15"/>
                <w:szCs w:val="15"/>
                <w:color w:val="auto"/>
              </w:rPr>
            </w:pPr>
          </w:p>
        </w:tc>
        <w:tc>
          <w:tcPr>
            <w:tcW w:w="18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3520" w:type="dxa"/>
            <w:vAlign w:val="bottom"/>
          </w:tcPr>
          <w:p>
            <w:pPr>
              <w:ind w:left="180"/>
              <w:spacing w:after="0"/>
              <w:rPr>
                <w:sz w:val="20"/>
                <w:szCs w:val="20"/>
                <w:color w:val="auto"/>
              </w:rPr>
            </w:pPr>
            <w:r>
              <w:rPr>
                <w:rFonts w:ascii="Courier New" w:cs="Courier New" w:eastAsia="Courier New" w:hAnsi="Courier New"/>
                <w:sz w:val="16"/>
                <w:szCs w:val="16"/>
                <w:color w:val="auto"/>
                <w:w w:val="88"/>
              </w:rPr>
              <w:t>Total .................................</w:t>
            </w:r>
          </w:p>
        </w:tc>
        <w:tc>
          <w:tcPr>
            <w:tcW w:w="18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$49,707</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$ 7,006</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$42,701</w:t>
            </w:r>
          </w:p>
        </w:tc>
      </w:tr>
      <w:tr>
        <w:trPr>
          <w:trHeight w:val="183"/>
        </w:trPr>
        <w:tc>
          <w:tcPr>
            <w:tcW w:w="3520" w:type="dxa"/>
            <w:vAlign w:val="bottom"/>
          </w:tcPr>
          <w:p>
            <w:pPr>
              <w:spacing w:after="0"/>
              <w:rPr>
                <w:sz w:val="15"/>
                <w:szCs w:val="15"/>
                <w:color w:val="auto"/>
              </w:rPr>
            </w:pPr>
          </w:p>
        </w:tc>
        <w:tc>
          <w:tcPr>
            <w:tcW w:w="18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550"/>
        </w:trPr>
        <w:tc>
          <w:tcPr>
            <w:tcW w:w="3520" w:type="dxa"/>
            <w:vAlign w:val="bottom"/>
          </w:tcPr>
          <w:p>
            <w:pPr>
              <w:spacing w:after="0"/>
              <w:rPr>
                <w:sz w:val="24"/>
                <w:szCs w:val="24"/>
                <w:color w:val="auto"/>
              </w:rPr>
            </w:pPr>
          </w:p>
        </w:tc>
        <w:tc>
          <w:tcPr>
            <w:tcW w:w="1820" w:type="dxa"/>
            <w:vAlign w:val="bottom"/>
          </w:tcPr>
          <w:p>
            <w:pPr>
              <w:jc w:val="right"/>
              <w:ind w:right="1541"/>
              <w:spacing w:after="0"/>
              <w:rPr>
                <w:sz w:val="20"/>
                <w:szCs w:val="20"/>
                <w:color w:val="auto"/>
              </w:rPr>
            </w:pPr>
            <w:r>
              <w:rPr>
                <w:rFonts w:ascii="Courier New" w:cs="Courier New" w:eastAsia="Courier New" w:hAnsi="Courier New"/>
                <w:sz w:val="16"/>
                <w:szCs w:val="16"/>
                <w:color w:val="auto"/>
                <w:w w:val="93"/>
              </w:rPr>
              <w:t>16</w:t>
            </w: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19"/>
          </w:cols>
          <w:pgMar w:left="240" w:top="481" w:right="1440" w:bottom="755" w:gutter="0" w:footer="0" w:header="0"/>
        </w:sectPr>
      </w:pPr>
    </w:p>
    <w:bookmarkStart w:id="19" w:name="page20"/>
    <w:bookmarkEnd w:id="19"/>
    <w:p>
      <w:pPr>
        <w:ind w:left="124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3. MARKETABLE SECURITIES</w:t>
      </w:r>
    </w:p>
    <w:p>
      <w:pPr>
        <w:spacing w:after="0" w:line="188" w:lineRule="exact"/>
        <w:rPr>
          <w:sz w:val="20"/>
          <w:szCs w:val="20"/>
          <w:color w:val="auto"/>
        </w:rPr>
      </w:pPr>
    </w:p>
    <w:p>
      <w:pPr>
        <w:ind w:right="3159" w:firstLine="477"/>
        <w:spacing w:after="0" w:line="239" w:lineRule="auto"/>
        <w:rPr>
          <w:sz w:val="20"/>
          <w:szCs w:val="20"/>
          <w:color w:val="auto"/>
        </w:rPr>
      </w:pPr>
      <w:r>
        <w:rPr>
          <w:rFonts w:ascii="Courier New" w:cs="Courier New" w:eastAsia="Courier New" w:hAnsi="Courier New"/>
          <w:sz w:val="16"/>
          <w:szCs w:val="16"/>
          <w:color w:val="auto"/>
        </w:rPr>
        <w:t>Marketable securities are included in cash equivalents and short-term investments, as appropriate.</w:t>
      </w:r>
    </w:p>
    <w:p>
      <w:pPr>
        <w:spacing w:after="0" w:line="189"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At December 31, 1996 and 1995, marketable securities totaling $177,868,000 and $120,230,000, respectively, were available for sale and recorded at fair value which approximated cost. Realized gains and losses on the sale of marketable securities were not material.</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60" w:type="dxa"/>
            <w:vAlign w:val="bottom"/>
          </w:tcPr>
          <w:p>
            <w:pPr>
              <w:spacing w:after="0"/>
              <w:rPr>
                <w:sz w:val="20"/>
                <w:szCs w:val="20"/>
                <w:color w:val="auto"/>
              </w:rPr>
            </w:pPr>
            <w:r>
              <w:rPr>
                <w:rFonts w:ascii="Courier New" w:cs="Courier New" w:eastAsia="Courier New" w:hAnsi="Courier New"/>
                <w:sz w:val="16"/>
                <w:szCs w:val="16"/>
                <w:color w:val="auto"/>
              </w:rPr>
              <w:t>NOTE 4. INVENTORIES</w:t>
            </w: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67"/>
        </w:trPr>
        <w:tc>
          <w:tcPr>
            <w:tcW w:w="4860" w:type="dxa"/>
            <w:vAlign w:val="bottom"/>
          </w:tcPr>
          <w:p>
            <w:pPr>
              <w:spacing w:after="0"/>
              <w:rPr>
                <w:sz w:val="24"/>
                <w:szCs w:val="24"/>
                <w:color w:val="auto"/>
              </w:rPr>
            </w:pPr>
          </w:p>
        </w:tc>
        <w:tc>
          <w:tcPr>
            <w:tcW w:w="276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DECEMBER 31,</w:t>
            </w:r>
          </w:p>
        </w:tc>
      </w:tr>
      <w:tr>
        <w:trPr>
          <w:trHeight w:val="183"/>
        </w:trPr>
        <w:tc>
          <w:tcPr>
            <w:tcW w:w="4860" w:type="dxa"/>
            <w:vAlign w:val="bottom"/>
          </w:tcPr>
          <w:p>
            <w:pPr>
              <w:spacing w:after="0"/>
              <w:rPr>
                <w:sz w:val="15"/>
                <w:szCs w:val="15"/>
                <w:color w:val="auto"/>
              </w:rPr>
            </w:pPr>
          </w:p>
        </w:tc>
        <w:tc>
          <w:tcPr>
            <w:tcW w:w="2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86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1996</w:t>
            </w: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4860" w:type="dxa"/>
            <w:vAlign w:val="bottom"/>
          </w:tcPr>
          <w:p>
            <w:pPr>
              <w:spacing w:after="0"/>
              <w:rPr>
                <w:sz w:val="15"/>
                <w:szCs w:val="15"/>
                <w:color w:val="auto"/>
              </w:rPr>
            </w:pPr>
          </w:p>
        </w:tc>
        <w:tc>
          <w:tcPr>
            <w:tcW w:w="15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860" w:type="dxa"/>
            <w:vAlign w:val="bottom"/>
          </w:tcPr>
          <w:p>
            <w:pPr>
              <w:spacing w:after="0"/>
              <w:rPr>
                <w:sz w:val="15"/>
                <w:szCs w:val="15"/>
                <w:color w:val="auto"/>
              </w:rPr>
            </w:pPr>
          </w:p>
        </w:tc>
        <w:tc>
          <w:tcPr>
            <w:tcW w:w="276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(DOLLARS IN THOUSANDS)</w:t>
            </w:r>
          </w:p>
        </w:tc>
      </w:tr>
      <w:tr>
        <w:trPr>
          <w:trHeight w:val="367"/>
        </w:trPr>
        <w:tc>
          <w:tcPr>
            <w:tcW w:w="4860" w:type="dxa"/>
            <w:vAlign w:val="bottom"/>
          </w:tcPr>
          <w:p>
            <w:pPr>
              <w:spacing w:after="0"/>
              <w:rPr>
                <w:sz w:val="20"/>
                <w:szCs w:val="20"/>
                <w:color w:val="auto"/>
              </w:rPr>
            </w:pPr>
            <w:r>
              <w:rPr>
                <w:rFonts w:ascii="Courier New" w:cs="Courier New" w:eastAsia="Courier New" w:hAnsi="Courier New"/>
                <w:sz w:val="16"/>
                <w:szCs w:val="16"/>
                <w:color w:val="auto"/>
              </w:rPr>
              <w:t>Raw materials ....................................</w:t>
            </w:r>
          </w:p>
        </w:tc>
        <w:tc>
          <w:tcPr>
            <w:tcW w:w="15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$211,124</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$233,759</w:t>
            </w:r>
          </w:p>
        </w:tc>
      </w:tr>
      <w:tr>
        <w:trPr>
          <w:trHeight w:val="183"/>
        </w:trPr>
        <w:tc>
          <w:tcPr>
            <w:tcW w:w="4860" w:type="dxa"/>
            <w:vAlign w:val="bottom"/>
          </w:tcPr>
          <w:p>
            <w:pPr>
              <w:spacing w:after="0"/>
              <w:rPr>
                <w:sz w:val="20"/>
                <w:szCs w:val="20"/>
                <w:color w:val="auto"/>
              </w:rPr>
            </w:pPr>
            <w:r>
              <w:rPr>
                <w:rFonts w:ascii="Courier New" w:cs="Courier New" w:eastAsia="Courier New" w:hAnsi="Courier New"/>
                <w:sz w:val="16"/>
                <w:szCs w:val="16"/>
                <w:color w:val="auto"/>
              </w:rPr>
              <w:t>Work in process ..................................</w:t>
            </w:r>
          </w:p>
        </w:tc>
        <w:tc>
          <w:tcPr>
            <w:tcW w:w="15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24,644</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27,739</w:t>
            </w:r>
          </w:p>
        </w:tc>
      </w:tr>
      <w:tr>
        <w:trPr>
          <w:trHeight w:val="183"/>
        </w:trPr>
        <w:tc>
          <w:tcPr>
            <w:tcW w:w="4860" w:type="dxa"/>
            <w:vAlign w:val="bottom"/>
          </w:tcPr>
          <w:p>
            <w:pPr>
              <w:spacing w:after="0"/>
              <w:rPr>
                <w:sz w:val="20"/>
                <w:szCs w:val="20"/>
                <w:color w:val="auto"/>
              </w:rPr>
            </w:pPr>
            <w:r>
              <w:rPr>
                <w:rFonts w:ascii="Courier New" w:cs="Courier New" w:eastAsia="Courier New" w:hAnsi="Courier New"/>
                <w:sz w:val="16"/>
                <w:szCs w:val="16"/>
                <w:color w:val="auto"/>
              </w:rPr>
              <w:t>Finished goods ...................................</w:t>
            </w:r>
          </w:p>
        </w:tc>
        <w:tc>
          <w:tcPr>
            <w:tcW w:w="15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133,310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153,049</w:t>
            </w:r>
          </w:p>
        </w:tc>
      </w:tr>
      <w:tr>
        <w:trPr>
          <w:trHeight w:val="183"/>
        </w:trPr>
        <w:tc>
          <w:tcPr>
            <w:tcW w:w="4860" w:type="dxa"/>
            <w:vAlign w:val="bottom"/>
          </w:tcPr>
          <w:p>
            <w:pPr>
              <w:spacing w:after="0"/>
              <w:rPr>
                <w:sz w:val="15"/>
                <w:szCs w:val="15"/>
                <w:color w:val="auto"/>
              </w:rPr>
            </w:pPr>
          </w:p>
        </w:tc>
        <w:tc>
          <w:tcPr>
            <w:tcW w:w="15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860" w:type="dxa"/>
            <w:vAlign w:val="bottom"/>
          </w:tcPr>
          <w:p>
            <w:pPr>
              <w:spacing w:after="0"/>
              <w:rPr>
                <w:sz w:val="15"/>
                <w:szCs w:val="15"/>
                <w:color w:val="auto"/>
              </w:rPr>
            </w:pPr>
          </w:p>
        </w:tc>
        <w:tc>
          <w:tcPr>
            <w:tcW w:w="15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$369,078</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$414,547</w:t>
            </w:r>
          </w:p>
        </w:tc>
      </w:tr>
      <w:tr>
        <w:trPr>
          <w:trHeight w:val="183"/>
        </w:trPr>
        <w:tc>
          <w:tcPr>
            <w:tcW w:w="4860" w:type="dxa"/>
            <w:vAlign w:val="bottom"/>
          </w:tcPr>
          <w:p>
            <w:pPr>
              <w:spacing w:after="0"/>
              <w:rPr>
                <w:sz w:val="15"/>
                <w:szCs w:val="15"/>
                <w:color w:val="auto"/>
              </w:rPr>
            </w:pPr>
          </w:p>
        </w:tc>
        <w:tc>
          <w:tcPr>
            <w:tcW w:w="15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4860" w:type="dxa"/>
            <w:vAlign w:val="bottom"/>
          </w:tcPr>
          <w:p>
            <w:pPr>
              <w:spacing w:after="0"/>
              <w:rPr>
                <w:sz w:val="20"/>
                <w:szCs w:val="20"/>
                <w:color w:val="auto"/>
              </w:rPr>
            </w:pPr>
            <w:r>
              <w:rPr>
                <w:rFonts w:ascii="Courier New" w:cs="Courier New" w:eastAsia="Courier New" w:hAnsi="Courier New"/>
                <w:sz w:val="16"/>
                <w:szCs w:val="16"/>
                <w:color w:val="auto"/>
              </w:rPr>
              <w:t>NOTE 5. PROPERTY, PLANT AND EQUIPMENT</w:t>
            </w: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67"/>
        </w:trPr>
        <w:tc>
          <w:tcPr>
            <w:tcW w:w="4860" w:type="dxa"/>
            <w:vAlign w:val="bottom"/>
          </w:tcPr>
          <w:p>
            <w:pPr>
              <w:spacing w:after="0"/>
              <w:rPr>
                <w:sz w:val="24"/>
                <w:szCs w:val="24"/>
                <w:color w:val="auto"/>
              </w:rPr>
            </w:pPr>
          </w:p>
        </w:tc>
        <w:tc>
          <w:tcPr>
            <w:tcW w:w="276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DECEMBER 31,</w:t>
            </w:r>
          </w:p>
        </w:tc>
      </w:tr>
      <w:tr>
        <w:trPr>
          <w:trHeight w:val="183"/>
        </w:trPr>
        <w:tc>
          <w:tcPr>
            <w:tcW w:w="4860" w:type="dxa"/>
            <w:vAlign w:val="bottom"/>
          </w:tcPr>
          <w:p>
            <w:pPr>
              <w:spacing w:after="0"/>
              <w:rPr>
                <w:sz w:val="15"/>
                <w:szCs w:val="15"/>
                <w:color w:val="auto"/>
              </w:rPr>
            </w:pPr>
          </w:p>
        </w:tc>
        <w:tc>
          <w:tcPr>
            <w:tcW w:w="2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86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1996</w:t>
            </w: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4860" w:type="dxa"/>
            <w:vAlign w:val="bottom"/>
          </w:tcPr>
          <w:p>
            <w:pPr>
              <w:spacing w:after="0"/>
              <w:rPr>
                <w:sz w:val="15"/>
                <w:szCs w:val="15"/>
                <w:color w:val="auto"/>
              </w:rPr>
            </w:pPr>
          </w:p>
        </w:tc>
        <w:tc>
          <w:tcPr>
            <w:tcW w:w="15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860" w:type="dxa"/>
            <w:vAlign w:val="bottom"/>
          </w:tcPr>
          <w:p>
            <w:pPr>
              <w:spacing w:after="0"/>
              <w:rPr>
                <w:sz w:val="15"/>
                <w:szCs w:val="15"/>
                <w:color w:val="auto"/>
              </w:rPr>
            </w:pPr>
          </w:p>
        </w:tc>
        <w:tc>
          <w:tcPr>
            <w:tcW w:w="276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(DOLLARS IN THOUSANDS)</w:t>
            </w:r>
          </w:p>
        </w:tc>
      </w:tr>
      <w:tr>
        <w:trPr>
          <w:trHeight w:val="367"/>
        </w:trPr>
        <w:tc>
          <w:tcPr>
            <w:tcW w:w="4860" w:type="dxa"/>
            <w:vAlign w:val="bottom"/>
          </w:tcPr>
          <w:p>
            <w:pPr>
              <w:spacing w:after="0"/>
              <w:rPr>
                <w:sz w:val="20"/>
                <w:szCs w:val="20"/>
                <w:color w:val="auto"/>
              </w:rPr>
            </w:pPr>
            <w:r>
              <w:rPr>
                <w:rFonts w:ascii="Courier New" w:cs="Courier New" w:eastAsia="Courier New" w:hAnsi="Courier New"/>
                <w:sz w:val="16"/>
                <w:szCs w:val="16"/>
                <w:color w:val="auto"/>
              </w:rPr>
              <w:t>Land .............................................</w:t>
            </w:r>
          </w:p>
        </w:tc>
        <w:tc>
          <w:tcPr>
            <w:tcW w:w="15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$ 34,965</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$ 36,219</w:t>
            </w:r>
          </w:p>
        </w:tc>
      </w:tr>
      <w:tr>
        <w:trPr>
          <w:trHeight w:val="183"/>
        </w:trPr>
        <w:tc>
          <w:tcPr>
            <w:tcW w:w="4860" w:type="dxa"/>
            <w:vAlign w:val="bottom"/>
          </w:tcPr>
          <w:p>
            <w:pPr>
              <w:spacing w:after="0"/>
              <w:rPr>
                <w:sz w:val="20"/>
                <w:szCs w:val="20"/>
                <w:color w:val="auto"/>
              </w:rPr>
            </w:pPr>
            <w:r>
              <w:rPr>
                <w:rFonts w:ascii="Courier New" w:cs="Courier New" w:eastAsia="Courier New" w:hAnsi="Courier New"/>
                <w:sz w:val="16"/>
                <w:szCs w:val="16"/>
                <w:color w:val="auto"/>
              </w:rPr>
              <w:t>Buildings and improvements .......................</w:t>
            </w:r>
          </w:p>
        </w:tc>
        <w:tc>
          <w:tcPr>
            <w:tcW w:w="15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283,016</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264,462</w:t>
            </w:r>
          </w:p>
        </w:tc>
      </w:tr>
      <w:tr>
        <w:trPr>
          <w:trHeight w:val="183"/>
        </w:trPr>
        <w:tc>
          <w:tcPr>
            <w:tcW w:w="4860" w:type="dxa"/>
            <w:vAlign w:val="bottom"/>
          </w:tcPr>
          <w:p>
            <w:pPr>
              <w:spacing w:after="0"/>
              <w:rPr>
                <w:sz w:val="20"/>
                <w:szCs w:val="20"/>
                <w:color w:val="auto"/>
              </w:rPr>
            </w:pPr>
            <w:r>
              <w:rPr>
                <w:rFonts w:ascii="Courier New" w:cs="Courier New" w:eastAsia="Courier New" w:hAnsi="Courier New"/>
                <w:sz w:val="16"/>
                <w:szCs w:val="16"/>
                <w:color w:val="auto"/>
              </w:rPr>
              <w:t>Machinery and equipment ..........................</w:t>
            </w:r>
          </w:p>
        </w:tc>
        <w:tc>
          <w:tcPr>
            <w:tcW w:w="15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511,271</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470,680</w:t>
            </w:r>
          </w:p>
        </w:tc>
      </w:tr>
      <w:tr>
        <w:trPr>
          <w:trHeight w:val="183"/>
        </w:trPr>
        <w:tc>
          <w:tcPr>
            <w:tcW w:w="4860" w:type="dxa"/>
            <w:vAlign w:val="bottom"/>
          </w:tcPr>
          <w:p>
            <w:pPr>
              <w:spacing w:after="0"/>
              <w:rPr>
                <w:sz w:val="20"/>
                <w:szCs w:val="20"/>
                <w:color w:val="auto"/>
              </w:rPr>
            </w:pPr>
            <w:r>
              <w:rPr>
                <w:rFonts w:ascii="Courier New" w:cs="Courier New" w:eastAsia="Courier New" w:hAnsi="Courier New"/>
                <w:sz w:val="16"/>
                <w:szCs w:val="16"/>
                <w:color w:val="auto"/>
              </w:rPr>
              <w:t>Construction in progress .........................</w:t>
            </w:r>
          </w:p>
        </w:tc>
        <w:tc>
          <w:tcPr>
            <w:tcW w:w="15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48,972</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67,845</w:t>
            </w:r>
          </w:p>
        </w:tc>
      </w:tr>
      <w:tr>
        <w:trPr>
          <w:trHeight w:val="183"/>
        </w:trPr>
        <w:tc>
          <w:tcPr>
            <w:tcW w:w="4860" w:type="dxa"/>
            <w:vAlign w:val="bottom"/>
          </w:tcPr>
          <w:p>
            <w:pPr>
              <w:spacing w:after="0"/>
              <w:rPr>
                <w:sz w:val="15"/>
                <w:szCs w:val="15"/>
                <w:color w:val="auto"/>
              </w:rPr>
            </w:pPr>
          </w:p>
        </w:tc>
        <w:tc>
          <w:tcPr>
            <w:tcW w:w="15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860" w:type="dxa"/>
            <w:vAlign w:val="bottom"/>
          </w:tcPr>
          <w:p>
            <w:pPr>
              <w:spacing w:after="0"/>
              <w:rPr>
                <w:sz w:val="15"/>
                <w:szCs w:val="15"/>
                <w:color w:val="auto"/>
              </w:rPr>
            </w:pPr>
          </w:p>
        </w:tc>
        <w:tc>
          <w:tcPr>
            <w:tcW w:w="15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878,224</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839,206</w:t>
            </w:r>
          </w:p>
        </w:tc>
      </w:tr>
      <w:tr>
        <w:trPr>
          <w:trHeight w:val="183"/>
        </w:trPr>
        <w:tc>
          <w:tcPr>
            <w:tcW w:w="4860" w:type="dxa"/>
            <w:vAlign w:val="bottom"/>
          </w:tcPr>
          <w:p>
            <w:pPr>
              <w:spacing w:after="0"/>
              <w:rPr>
                <w:sz w:val="20"/>
                <w:szCs w:val="20"/>
                <w:color w:val="auto"/>
              </w:rPr>
            </w:pPr>
            <w:r>
              <w:rPr>
                <w:rFonts w:ascii="Courier New" w:cs="Courier New" w:eastAsia="Courier New" w:hAnsi="Courier New"/>
                <w:sz w:val="16"/>
                <w:szCs w:val="16"/>
                <w:color w:val="auto"/>
              </w:rPr>
              <w:t>Accumulated depreciation .........................</w:t>
            </w:r>
          </w:p>
        </w:tc>
        <w:tc>
          <w:tcPr>
            <w:tcW w:w="15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410,427</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370,621</w:t>
            </w:r>
          </w:p>
        </w:tc>
      </w:tr>
      <w:tr>
        <w:trPr>
          <w:trHeight w:val="183"/>
        </w:trPr>
        <w:tc>
          <w:tcPr>
            <w:tcW w:w="4860" w:type="dxa"/>
            <w:vAlign w:val="bottom"/>
          </w:tcPr>
          <w:p>
            <w:pPr>
              <w:spacing w:after="0"/>
              <w:rPr>
                <w:sz w:val="15"/>
                <w:szCs w:val="15"/>
                <w:color w:val="auto"/>
              </w:rPr>
            </w:pPr>
          </w:p>
        </w:tc>
        <w:tc>
          <w:tcPr>
            <w:tcW w:w="15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860" w:type="dxa"/>
            <w:vAlign w:val="bottom"/>
          </w:tcPr>
          <w:p>
            <w:pPr>
              <w:spacing w:after="0"/>
              <w:rPr>
                <w:sz w:val="15"/>
                <w:szCs w:val="15"/>
                <w:color w:val="auto"/>
              </w:rPr>
            </w:pPr>
          </w:p>
        </w:tc>
        <w:tc>
          <w:tcPr>
            <w:tcW w:w="15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$467,797</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$468,585</w:t>
            </w:r>
          </w:p>
        </w:tc>
      </w:tr>
      <w:tr>
        <w:trPr>
          <w:trHeight w:val="183"/>
        </w:trPr>
        <w:tc>
          <w:tcPr>
            <w:tcW w:w="4860" w:type="dxa"/>
            <w:vAlign w:val="bottom"/>
          </w:tcPr>
          <w:p>
            <w:pPr>
              <w:spacing w:after="0"/>
              <w:rPr>
                <w:sz w:val="15"/>
                <w:szCs w:val="15"/>
                <w:color w:val="auto"/>
              </w:rPr>
            </w:pPr>
          </w:p>
        </w:tc>
        <w:tc>
          <w:tcPr>
            <w:tcW w:w="15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6. BORROWINGS</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Bank loans (all foreign) averaged $15,007,000 in 1996, $12,124,000 in 1995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$15,937,000 in 1994. The highest levels were $18,925,000 in 1996,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$17,131,000 in 1995 and $28,677,000 in 1994. The 1996 weighted average annual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rate on these loans (based on balances outstanding at the end of each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month) was approximately 9% and the average rate on loans outstanding 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1996 was 7%. These rates compare to 13% and 8%, respectively,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1995, and 92% and 16%, respectively, in 1994. In 1994, the interest rates were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substantially affected by very high rates in hyperinflationary countries,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principally Brazil, where local borrowing was used as a hedge against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devaluations. Excluding these countries, the weighted average annual interest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rate and the average rate on loans outstanding at December 31, 1994 would have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been 6% and 7%, respectively.</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Long-term debt (all foreign) consists of various loans from financial institutions, with interest rates ranging between 2.1% to 3.5%, and with terms of between five and fifteen years. Aggregate payments for the next five years of long-term debt outstanding at December 31, 1996 are $2,072,000 annually in 1997 through 1998, $1,295,000 in 1999, $518,000 in 2000, and $489,000 in 2001. At December 31, 1996 and 1995, the estimated fair value of long-term debt, based on borrowing rates currently available to the Company with similar terms and maturities, approximated the recorded amount.</w:t>
      </w:r>
    </w:p>
    <w:p>
      <w:pPr>
        <w:spacing w:after="0" w:line="189" w:lineRule="exact"/>
        <w:rPr>
          <w:sz w:val="20"/>
          <w:szCs w:val="20"/>
          <w:color w:val="auto"/>
        </w:rPr>
      </w:pPr>
    </w:p>
    <w:p>
      <w:pPr>
        <w:ind w:right="2679" w:firstLine="477"/>
        <w:spacing w:after="0" w:line="239" w:lineRule="auto"/>
        <w:rPr>
          <w:sz w:val="20"/>
          <w:szCs w:val="20"/>
          <w:color w:val="auto"/>
        </w:rPr>
      </w:pPr>
      <w:r>
        <w:rPr>
          <w:rFonts w:ascii="Courier New" w:cs="Courier New" w:eastAsia="Courier New" w:hAnsi="Courier New"/>
          <w:sz w:val="16"/>
          <w:szCs w:val="16"/>
          <w:color w:val="auto"/>
        </w:rPr>
        <w:t>Cash payments for interest were $2,688,000 in 1996, $3,326,000 in 1995 and $13,743,000 in 1994.</w:t>
      </w:r>
    </w:p>
    <w:p>
      <w:pPr>
        <w:spacing w:after="0" w:line="189" w:lineRule="exact"/>
        <w:rPr>
          <w:sz w:val="20"/>
          <w:szCs w:val="20"/>
          <w:color w:val="auto"/>
        </w:rPr>
      </w:pPr>
    </w:p>
    <w:p>
      <w:pPr>
        <w:ind w:right="2599" w:firstLine="477"/>
        <w:spacing w:after="0" w:line="239" w:lineRule="auto"/>
        <w:rPr>
          <w:sz w:val="20"/>
          <w:szCs w:val="20"/>
          <w:color w:val="auto"/>
        </w:rPr>
      </w:pPr>
      <w:r>
        <w:rPr>
          <w:rFonts w:ascii="Courier New" w:cs="Courier New" w:eastAsia="Courier New" w:hAnsi="Courier New"/>
          <w:sz w:val="16"/>
          <w:szCs w:val="16"/>
          <w:color w:val="auto"/>
        </w:rPr>
        <w:t>At December 31, 1996, the Company and its subsidiaries had available unused lines of bank credit aggregating approximately $77,200,000.</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481"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1"/>
        </w:trPr>
        <w:tc>
          <w:tcPr>
            <w:tcW w:w="54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NOTES TO CONSOLIDATED FINANCIAL STATEMENTS--</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(CONTINUED)</w:t>
            </w:r>
          </w:p>
        </w:tc>
        <w:tc>
          <w:tcPr>
            <w:tcW w:w="940" w:type="dxa"/>
            <w:vAlign w:val="bottom"/>
          </w:tcPr>
          <w:p>
            <w:pPr>
              <w:spacing w:after="0"/>
              <w:rPr>
                <w:sz w:val="15"/>
                <w:szCs w:val="15"/>
                <w:color w:val="auto"/>
              </w:rPr>
            </w:pPr>
          </w:p>
        </w:tc>
      </w:tr>
      <w:tr>
        <w:trPr>
          <w:trHeight w:val="367"/>
        </w:trPr>
        <w:tc>
          <w:tcPr>
            <w:tcW w:w="4380" w:type="dxa"/>
            <w:vAlign w:val="bottom"/>
          </w:tcPr>
          <w:p>
            <w:pPr>
              <w:spacing w:after="0"/>
              <w:rPr>
                <w:sz w:val="20"/>
                <w:szCs w:val="20"/>
                <w:color w:val="auto"/>
              </w:rPr>
            </w:pPr>
            <w:r>
              <w:rPr>
                <w:rFonts w:ascii="Courier New" w:cs="Courier New" w:eastAsia="Courier New" w:hAnsi="Courier New"/>
                <w:sz w:val="16"/>
                <w:szCs w:val="16"/>
                <w:color w:val="auto"/>
              </w:rPr>
              <w:t>NOTE 7. INCOME TAXES</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67"/>
        </w:trPr>
        <w:tc>
          <w:tcPr>
            <w:tcW w:w="4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1996</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1995</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1994</w:t>
            </w:r>
          </w:p>
        </w:tc>
      </w:tr>
      <w:tr>
        <w:trPr>
          <w:trHeight w:val="183"/>
        </w:trPr>
        <w:tc>
          <w:tcPr>
            <w:tcW w:w="4380" w:type="dxa"/>
            <w:vAlign w:val="bottom"/>
          </w:tcPr>
          <w:p>
            <w:pPr>
              <w:spacing w:after="0"/>
              <w:rPr>
                <w:sz w:val="15"/>
                <w:szCs w:val="15"/>
                <w:color w:val="auto"/>
              </w:rPr>
            </w:pP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40" w:type="dxa"/>
            <w:vAlign w:val="bottom"/>
            <w:gridSpan w:val="3"/>
          </w:tcPr>
          <w:p>
            <w:pPr>
              <w:jc w:val="right"/>
              <w:ind w:right="581"/>
              <w:spacing w:after="0"/>
              <w:rPr>
                <w:sz w:val="20"/>
                <w:szCs w:val="20"/>
                <w:color w:val="auto"/>
              </w:rPr>
            </w:pPr>
            <w:r>
              <w:rPr>
                <w:rFonts w:ascii="Courier New" w:cs="Courier New" w:eastAsia="Courier New" w:hAnsi="Courier New"/>
                <w:sz w:val="16"/>
                <w:szCs w:val="16"/>
                <w:color w:val="auto"/>
              </w:rPr>
              <w:t>(DOLLARS IN THOUSANDS)</w:t>
            </w:r>
          </w:p>
        </w:tc>
      </w:tr>
      <w:tr>
        <w:trPr>
          <w:trHeight w:val="367"/>
        </w:trPr>
        <w:tc>
          <w:tcPr>
            <w:tcW w:w="4380" w:type="dxa"/>
            <w:vAlign w:val="bottom"/>
          </w:tcPr>
          <w:p>
            <w:pPr>
              <w:spacing w:after="0"/>
              <w:rPr>
                <w:sz w:val="20"/>
                <w:szCs w:val="20"/>
                <w:color w:val="auto"/>
              </w:rPr>
            </w:pPr>
            <w:r>
              <w:rPr>
                <w:rFonts w:ascii="Courier New" w:cs="Courier New" w:eastAsia="Courier New" w:hAnsi="Courier New"/>
                <w:sz w:val="16"/>
                <w:szCs w:val="16"/>
                <w:color w:val="auto"/>
              </w:rPr>
              <w:t>U.S. income before taxes ...................</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19,860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$101,764</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$ 98,122</w:t>
            </w:r>
          </w:p>
        </w:tc>
      </w:tr>
      <w:tr>
        <w:trPr>
          <w:trHeight w:val="183"/>
        </w:trPr>
        <w:tc>
          <w:tcPr>
            <w:tcW w:w="4380" w:type="dxa"/>
            <w:vAlign w:val="bottom"/>
          </w:tcPr>
          <w:p>
            <w:pPr>
              <w:spacing w:after="0"/>
              <w:rPr>
                <w:sz w:val="20"/>
                <w:szCs w:val="20"/>
                <w:color w:val="auto"/>
              </w:rPr>
            </w:pPr>
            <w:r>
              <w:rPr>
                <w:rFonts w:ascii="Courier New" w:cs="Courier New" w:eastAsia="Courier New" w:hAnsi="Courier New"/>
                <w:sz w:val="16"/>
                <w:szCs w:val="16"/>
                <w:color w:val="auto"/>
              </w:rPr>
              <w:t>Foreign income before taxes ................</w:t>
            </w:r>
          </w:p>
        </w:tc>
        <w:tc>
          <w:tcPr>
            <w:tcW w:w="30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279,243</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291,959</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262,234</w:t>
            </w:r>
          </w:p>
        </w:tc>
      </w:tr>
      <w:tr>
        <w:trPr>
          <w:trHeight w:val="183"/>
        </w:trPr>
        <w:tc>
          <w:tcPr>
            <w:tcW w:w="4380" w:type="dxa"/>
            <w:vAlign w:val="bottom"/>
          </w:tcPr>
          <w:p>
            <w:pPr>
              <w:spacing w:after="0"/>
              <w:rPr>
                <w:sz w:val="15"/>
                <w:szCs w:val="15"/>
                <w:color w:val="auto"/>
              </w:rPr>
            </w:pP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380" w:type="dxa"/>
            <w:vAlign w:val="bottom"/>
          </w:tcPr>
          <w:p>
            <w:pPr>
              <w:spacing w:after="0"/>
              <w:rPr>
                <w:sz w:val="20"/>
                <w:szCs w:val="20"/>
                <w:color w:val="auto"/>
              </w:rPr>
            </w:pPr>
            <w:r>
              <w:rPr>
                <w:rFonts w:ascii="Courier New" w:cs="Courier New" w:eastAsia="Courier New" w:hAnsi="Courier New"/>
                <w:sz w:val="16"/>
                <w:szCs w:val="16"/>
                <w:color w:val="auto"/>
              </w:rPr>
              <w:t>Total income before taxes ..................</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299,103</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$393,723</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$360,356</w:t>
            </w:r>
          </w:p>
        </w:tc>
      </w:tr>
      <w:tr>
        <w:trPr>
          <w:trHeight w:val="183"/>
        </w:trPr>
        <w:tc>
          <w:tcPr>
            <w:tcW w:w="4380" w:type="dxa"/>
            <w:vAlign w:val="bottom"/>
          </w:tcPr>
          <w:p>
            <w:pPr>
              <w:spacing w:after="0"/>
              <w:rPr>
                <w:sz w:val="15"/>
                <w:szCs w:val="15"/>
                <w:color w:val="auto"/>
              </w:rPr>
            </w:pP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jc w:val="both"/>
        <w:ind w:right="2599" w:firstLine="477"/>
        <w:spacing w:after="0" w:line="239" w:lineRule="auto"/>
        <w:rPr>
          <w:sz w:val="20"/>
          <w:szCs w:val="20"/>
          <w:color w:val="auto"/>
        </w:rPr>
      </w:pPr>
      <w:r>
        <w:rPr>
          <w:rFonts w:ascii="Courier New" w:cs="Courier New" w:eastAsia="Courier New" w:hAnsi="Courier New"/>
          <w:sz w:val="16"/>
          <w:szCs w:val="16"/>
          <w:color w:val="auto"/>
        </w:rPr>
        <w:t>The following table shows the components of current and deferred income tax expense by taxing jurisdiction, both domestic and foreign: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1996</w:t>
            </w:r>
          </w:p>
        </w:tc>
        <w:tc>
          <w:tcPr>
            <w:tcW w:w="210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1995</w:t>
            </w:r>
          </w:p>
        </w:tc>
        <w:tc>
          <w:tcPr>
            <w:tcW w:w="8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1994</w:t>
            </w:r>
          </w:p>
        </w:tc>
      </w:tr>
      <w:tr>
        <w:trPr>
          <w:trHeight w:val="183"/>
        </w:trPr>
        <w:tc>
          <w:tcPr>
            <w:tcW w:w="3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w:t>
            </w:r>
          </w:p>
        </w:tc>
        <w:tc>
          <w:tcPr>
            <w:tcW w:w="210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w:t>
            </w:r>
          </w:p>
        </w:tc>
      </w:tr>
      <w:tr>
        <w:trPr>
          <w:trHeight w:val="183"/>
        </w:trPr>
        <w:tc>
          <w:tcPr>
            <w:tcW w:w="3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w w:val="98"/>
              </w:rPr>
              <w:t>(DOLLARS IN THOUSANDS)</w:t>
            </w:r>
          </w:p>
        </w:tc>
        <w:tc>
          <w:tcPr>
            <w:tcW w:w="860" w:type="dxa"/>
            <w:vAlign w:val="bottom"/>
          </w:tcPr>
          <w:p>
            <w:pPr>
              <w:spacing w:after="0"/>
              <w:rPr>
                <w:sz w:val="15"/>
                <w:szCs w:val="15"/>
                <w:color w:val="auto"/>
              </w:rPr>
            </w:pPr>
          </w:p>
        </w:tc>
      </w:tr>
      <w:tr>
        <w:trPr>
          <w:trHeight w:val="367"/>
        </w:trPr>
        <w:tc>
          <w:tcPr>
            <w:tcW w:w="3440" w:type="dxa"/>
            <w:vAlign w:val="bottom"/>
          </w:tcPr>
          <w:p>
            <w:pPr>
              <w:spacing w:after="0"/>
              <w:rPr>
                <w:sz w:val="20"/>
                <w:szCs w:val="20"/>
                <w:color w:val="auto"/>
              </w:rPr>
            </w:pPr>
            <w:r>
              <w:rPr>
                <w:rFonts w:ascii="Courier New" w:cs="Courier New" w:eastAsia="Courier New" w:hAnsi="Courier New"/>
                <w:sz w:val="16"/>
                <w:szCs w:val="16"/>
                <w:color w:val="auto"/>
              </w:rPr>
              <w:t>Current</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3440" w:type="dxa"/>
            <w:vAlign w:val="bottom"/>
          </w:tcPr>
          <w:p>
            <w:pPr>
              <w:ind w:left="100"/>
              <w:spacing w:after="0"/>
              <w:rPr>
                <w:sz w:val="20"/>
                <w:szCs w:val="20"/>
                <w:color w:val="auto"/>
              </w:rPr>
            </w:pPr>
            <w:r>
              <w:rPr>
                <w:rFonts w:ascii="Courier New" w:cs="Courier New" w:eastAsia="Courier New" w:hAnsi="Courier New"/>
                <w:sz w:val="16"/>
                <w:szCs w:val="16"/>
                <w:color w:val="auto"/>
              </w:rPr>
              <w:t>Federal .......................</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15,138</w:t>
            </w:r>
          </w:p>
        </w:tc>
        <w:tc>
          <w:tcPr>
            <w:tcW w:w="210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$ 26,806</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$ 40,737</w:t>
            </w:r>
          </w:p>
        </w:tc>
      </w:tr>
      <w:tr>
        <w:trPr>
          <w:trHeight w:val="183"/>
        </w:trPr>
        <w:tc>
          <w:tcPr>
            <w:tcW w:w="3440" w:type="dxa"/>
            <w:vAlign w:val="bottom"/>
          </w:tcPr>
          <w:p>
            <w:pPr>
              <w:ind w:left="100"/>
              <w:spacing w:after="0"/>
              <w:rPr>
                <w:sz w:val="20"/>
                <w:szCs w:val="20"/>
                <w:color w:val="auto"/>
              </w:rPr>
            </w:pPr>
            <w:r>
              <w:rPr>
                <w:rFonts w:ascii="Courier New" w:cs="Courier New" w:eastAsia="Courier New" w:hAnsi="Courier New"/>
                <w:sz w:val="16"/>
                <w:szCs w:val="16"/>
                <w:color w:val="auto"/>
              </w:rPr>
              <w:t>State and local ...............</w:t>
            </w:r>
          </w:p>
        </w:tc>
        <w:tc>
          <w:tcPr>
            <w:tcW w:w="3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2,835</w:t>
            </w:r>
          </w:p>
        </w:tc>
        <w:tc>
          <w:tcPr>
            <w:tcW w:w="210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5,600</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7,155</w:t>
            </w:r>
          </w:p>
        </w:tc>
      </w:tr>
      <w:tr>
        <w:trPr>
          <w:trHeight w:val="183"/>
        </w:trPr>
        <w:tc>
          <w:tcPr>
            <w:tcW w:w="3440" w:type="dxa"/>
            <w:vAlign w:val="bottom"/>
          </w:tcPr>
          <w:p>
            <w:pPr>
              <w:ind w:left="100"/>
              <w:spacing w:after="0"/>
              <w:rPr>
                <w:sz w:val="20"/>
                <w:szCs w:val="20"/>
                <w:color w:val="auto"/>
              </w:rPr>
            </w:pPr>
            <w:r>
              <w:rPr>
                <w:rFonts w:ascii="Courier New" w:cs="Courier New" w:eastAsia="Courier New" w:hAnsi="Courier New"/>
                <w:sz w:val="16"/>
                <w:szCs w:val="16"/>
                <w:color w:val="auto"/>
              </w:rPr>
              <w:t>Foreign .......................</w:t>
            </w:r>
          </w:p>
        </w:tc>
        <w:tc>
          <w:tcPr>
            <w:tcW w:w="3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93,507</w:t>
            </w:r>
          </w:p>
        </w:tc>
        <w:tc>
          <w:tcPr>
            <w:tcW w:w="210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106,056</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90,251</w:t>
            </w:r>
          </w:p>
        </w:tc>
      </w:tr>
      <w:tr>
        <w:trPr>
          <w:trHeight w:val="183"/>
        </w:trPr>
        <w:tc>
          <w:tcPr>
            <w:tcW w:w="3440" w:type="dxa"/>
            <w:vAlign w:val="bottom"/>
          </w:tcPr>
          <w:p>
            <w:pPr>
              <w:spacing w:after="0"/>
              <w:rPr>
                <w:sz w:val="15"/>
                <w:szCs w:val="15"/>
                <w:color w:val="auto"/>
              </w:rPr>
            </w:pP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10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w:t>
            </w:r>
          </w:p>
        </w:tc>
      </w:tr>
      <w:tr>
        <w:trPr>
          <w:trHeight w:val="183"/>
        </w:trPr>
        <w:tc>
          <w:tcPr>
            <w:tcW w:w="3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111,480</w:t>
            </w:r>
          </w:p>
        </w:tc>
        <w:tc>
          <w:tcPr>
            <w:tcW w:w="210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138,462</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138,143</w:t>
            </w:r>
          </w:p>
        </w:tc>
      </w:tr>
      <w:tr>
        <w:trPr>
          <w:trHeight w:val="183"/>
        </w:trPr>
        <w:tc>
          <w:tcPr>
            <w:tcW w:w="3440" w:type="dxa"/>
            <w:vAlign w:val="bottom"/>
          </w:tcPr>
          <w:p>
            <w:pPr>
              <w:spacing w:after="0"/>
              <w:rPr>
                <w:sz w:val="15"/>
                <w:szCs w:val="15"/>
                <w:color w:val="auto"/>
              </w:rPr>
            </w:pP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10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w:t>
            </w:r>
          </w:p>
        </w:tc>
      </w:tr>
      <w:tr>
        <w:trPr>
          <w:trHeight w:val="367"/>
        </w:trPr>
        <w:tc>
          <w:tcPr>
            <w:tcW w:w="3440" w:type="dxa"/>
            <w:vAlign w:val="bottom"/>
          </w:tcPr>
          <w:p>
            <w:pPr>
              <w:spacing w:after="0"/>
              <w:rPr>
                <w:sz w:val="20"/>
                <w:szCs w:val="20"/>
                <w:color w:val="auto"/>
              </w:rPr>
            </w:pPr>
            <w:r>
              <w:rPr>
                <w:rFonts w:ascii="Courier New" w:cs="Courier New" w:eastAsia="Courier New" w:hAnsi="Courier New"/>
                <w:sz w:val="16"/>
                <w:szCs w:val="16"/>
                <w:color w:val="auto"/>
              </w:rPr>
              <w:t>Deferred</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3440" w:type="dxa"/>
            <w:vAlign w:val="bottom"/>
          </w:tcPr>
          <w:p>
            <w:pPr>
              <w:ind w:left="100"/>
              <w:spacing w:after="0"/>
              <w:rPr>
                <w:sz w:val="20"/>
                <w:szCs w:val="20"/>
                <w:color w:val="auto"/>
              </w:rPr>
            </w:pPr>
            <w:r>
              <w:rPr>
                <w:rFonts w:ascii="Courier New" w:cs="Courier New" w:eastAsia="Courier New" w:hAnsi="Courier New"/>
                <w:sz w:val="16"/>
                <w:szCs w:val="16"/>
                <w:color w:val="auto"/>
              </w:rPr>
              <w:t>Federal ........................</w:t>
            </w: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(10,640)</w:t>
            </w:r>
          </w:p>
        </w:tc>
        <w:tc>
          <w:tcPr>
            <w:tcW w:w="210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1,418</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(4,063)</w:t>
            </w:r>
          </w:p>
        </w:tc>
      </w:tr>
      <w:tr>
        <w:trPr>
          <w:trHeight w:val="183"/>
        </w:trPr>
        <w:tc>
          <w:tcPr>
            <w:tcW w:w="3440" w:type="dxa"/>
            <w:vAlign w:val="bottom"/>
          </w:tcPr>
          <w:p>
            <w:pPr>
              <w:ind w:left="100"/>
              <w:spacing w:after="0"/>
              <w:rPr>
                <w:sz w:val="20"/>
                <w:szCs w:val="20"/>
                <w:color w:val="auto"/>
              </w:rPr>
            </w:pPr>
            <w:r>
              <w:rPr>
                <w:rFonts w:ascii="Courier New" w:cs="Courier New" w:eastAsia="Courier New" w:hAnsi="Courier New"/>
                <w:sz w:val="16"/>
                <w:szCs w:val="16"/>
                <w:color w:val="auto"/>
              </w:rPr>
              <w:t>State and local ................</w:t>
            </w: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(2,356)</w:t>
            </w:r>
          </w:p>
        </w:tc>
        <w:tc>
          <w:tcPr>
            <w:tcW w:w="21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(339)</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(304)</w:t>
            </w:r>
          </w:p>
        </w:tc>
      </w:tr>
      <w:tr>
        <w:trPr>
          <w:trHeight w:val="183"/>
        </w:trPr>
        <w:tc>
          <w:tcPr>
            <w:tcW w:w="3440" w:type="dxa"/>
            <w:vAlign w:val="bottom"/>
          </w:tcPr>
          <w:p>
            <w:pPr>
              <w:ind w:left="100"/>
              <w:spacing w:after="0"/>
              <w:rPr>
                <w:sz w:val="20"/>
                <w:szCs w:val="20"/>
                <w:color w:val="auto"/>
              </w:rPr>
            </w:pPr>
            <w:r>
              <w:rPr>
                <w:rFonts w:ascii="Courier New" w:cs="Courier New" w:eastAsia="Courier New" w:hAnsi="Courier New"/>
                <w:sz w:val="16"/>
                <w:szCs w:val="16"/>
                <w:color w:val="auto"/>
              </w:rPr>
              <w:t>Foreign ........................</w:t>
            </w:r>
          </w:p>
        </w:tc>
        <w:tc>
          <w:tcPr>
            <w:tcW w:w="3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10,725</w:t>
            </w:r>
          </w:p>
        </w:tc>
        <w:tc>
          <w:tcPr>
            <w:tcW w:w="210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5,365</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558</w:t>
            </w:r>
          </w:p>
        </w:tc>
      </w:tr>
      <w:tr>
        <w:trPr>
          <w:trHeight w:val="183"/>
        </w:trPr>
        <w:tc>
          <w:tcPr>
            <w:tcW w:w="3440" w:type="dxa"/>
            <w:vAlign w:val="bottom"/>
          </w:tcPr>
          <w:p>
            <w:pPr>
              <w:spacing w:after="0"/>
              <w:rPr>
                <w:sz w:val="15"/>
                <w:szCs w:val="15"/>
                <w:color w:val="auto"/>
              </w:rPr>
            </w:pP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10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w:t>
            </w:r>
          </w:p>
        </w:tc>
      </w:tr>
      <w:tr>
        <w:trPr>
          <w:trHeight w:val="183"/>
        </w:trPr>
        <w:tc>
          <w:tcPr>
            <w:tcW w:w="3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(2,271)</w:t>
            </w:r>
          </w:p>
        </w:tc>
        <w:tc>
          <w:tcPr>
            <w:tcW w:w="210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6,444</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(3,809)</w:t>
            </w:r>
          </w:p>
        </w:tc>
      </w:tr>
      <w:tr>
        <w:trPr>
          <w:trHeight w:val="183"/>
        </w:trPr>
        <w:tc>
          <w:tcPr>
            <w:tcW w:w="3440" w:type="dxa"/>
            <w:vAlign w:val="bottom"/>
          </w:tcPr>
          <w:p>
            <w:pPr>
              <w:spacing w:after="0"/>
              <w:rPr>
                <w:sz w:val="15"/>
                <w:szCs w:val="15"/>
                <w:color w:val="auto"/>
              </w:rPr>
            </w:pP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10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w:t>
            </w:r>
          </w:p>
        </w:tc>
      </w:tr>
      <w:tr>
        <w:trPr>
          <w:trHeight w:val="183"/>
        </w:trPr>
        <w:tc>
          <w:tcPr>
            <w:tcW w:w="3440" w:type="dxa"/>
            <w:vAlign w:val="bottom"/>
          </w:tcPr>
          <w:p>
            <w:pPr>
              <w:spacing w:after="0"/>
              <w:rPr>
                <w:sz w:val="20"/>
                <w:szCs w:val="20"/>
                <w:color w:val="auto"/>
              </w:rPr>
            </w:pPr>
            <w:r>
              <w:rPr>
                <w:rFonts w:ascii="Courier New" w:cs="Courier New" w:eastAsia="Courier New" w:hAnsi="Courier New"/>
                <w:sz w:val="16"/>
                <w:szCs w:val="16"/>
                <w:color w:val="auto"/>
              </w:rPr>
              <w:t>Total income taxes .............</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109,209</w:t>
            </w:r>
          </w:p>
        </w:tc>
        <w:tc>
          <w:tcPr>
            <w:tcW w:w="210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$144,906</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$134,334</w:t>
            </w:r>
          </w:p>
        </w:tc>
      </w:tr>
      <w:tr>
        <w:trPr>
          <w:trHeight w:val="183"/>
        </w:trPr>
        <w:tc>
          <w:tcPr>
            <w:tcW w:w="3440" w:type="dxa"/>
            <w:vAlign w:val="bottom"/>
          </w:tcPr>
          <w:p>
            <w:pPr>
              <w:spacing w:after="0"/>
              <w:rPr>
                <w:sz w:val="15"/>
                <w:szCs w:val="15"/>
                <w:color w:val="auto"/>
              </w:rPr>
            </w:pP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10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w:t>
            </w:r>
          </w:p>
        </w:tc>
      </w:tr>
    </w:tbl>
    <w:p>
      <w:pPr>
        <w:spacing w:after="0" w:line="372" w:lineRule="exact"/>
        <w:rPr>
          <w:sz w:val="20"/>
          <w:szCs w:val="20"/>
          <w:color w:val="auto"/>
        </w:rPr>
      </w:pPr>
    </w:p>
    <w:p>
      <w:pPr>
        <w:ind w:right="2679" w:firstLine="477"/>
        <w:spacing w:after="0" w:line="263" w:lineRule="auto"/>
        <w:rPr>
          <w:sz w:val="20"/>
          <w:szCs w:val="20"/>
          <w:color w:val="auto"/>
        </w:rPr>
      </w:pPr>
      <w:r>
        <w:rPr>
          <w:rFonts w:ascii="Courier New" w:cs="Courier New" w:eastAsia="Courier New" w:hAnsi="Courier New"/>
          <w:sz w:val="15"/>
          <w:szCs w:val="15"/>
          <w:color w:val="auto"/>
        </w:rPr>
        <w:t>At December 31, 1996 and 1995, gross deferred tax assets were $67,100,000 and $52,300,000, respectively; gross deferred tax liabilities were $55,200,000 and $43,200,000, respectively. No valuation allowance was required for deferred tax assets. The principal components of deferred tax assets (liabilities) were:</w:t>
      </w:r>
    </w:p>
    <w:p>
      <w:pPr>
        <w:spacing w:after="0" w:line="169"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5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1996</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5340" w:type="dxa"/>
            <w:vAlign w:val="bottom"/>
          </w:tcPr>
          <w:p>
            <w:pPr>
              <w:spacing w:after="0"/>
              <w:rPr>
                <w:sz w:val="15"/>
                <w:szCs w:val="15"/>
                <w:color w:val="auto"/>
              </w:rPr>
            </w:pP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340" w:type="dxa"/>
            <w:vAlign w:val="bottom"/>
          </w:tcPr>
          <w:p>
            <w:pPr>
              <w:spacing w:after="0"/>
              <w:rPr>
                <w:sz w:val="15"/>
                <w:szCs w:val="15"/>
                <w:color w:val="auto"/>
              </w:rPr>
            </w:pPr>
          </w:p>
        </w:tc>
        <w:tc>
          <w:tcPr>
            <w:tcW w:w="2180" w:type="dxa"/>
            <w:vAlign w:val="bottom"/>
            <w:gridSpan w:val="3"/>
          </w:tcPr>
          <w:p>
            <w:pPr>
              <w:ind w:left="80"/>
              <w:spacing w:after="0"/>
              <w:rPr>
                <w:sz w:val="20"/>
                <w:szCs w:val="20"/>
                <w:color w:val="auto"/>
              </w:rPr>
            </w:pPr>
            <w:r>
              <w:rPr>
                <w:rFonts w:ascii="Courier New" w:cs="Courier New" w:eastAsia="Courier New" w:hAnsi="Courier New"/>
                <w:sz w:val="16"/>
                <w:szCs w:val="16"/>
                <w:color w:val="auto"/>
                <w:w w:val="98"/>
              </w:rPr>
              <w:t>(DOLLARS IN THOUSANDS)</w:t>
            </w:r>
          </w:p>
        </w:tc>
      </w:tr>
      <w:tr>
        <w:trPr>
          <w:trHeight w:val="367"/>
        </w:trPr>
        <w:tc>
          <w:tcPr>
            <w:tcW w:w="5340" w:type="dxa"/>
            <w:vAlign w:val="bottom"/>
          </w:tcPr>
          <w:p>
            <w:pPr>
              <w:spacing w:after="0"/>
              <w:rPr>
                <w:sz w:val="20"/>
                <w:szCs w:val="20"/>
                <w:color w:val="auto"/>
              </w:rPr>
            </w:pPr>
            <w:r>
              <w:rPr>
                <w:rFonts w:ascii="Courier New" w:cs="Courier New" w:eastAsia="Courier New" w:hAnsi="Courier New"/>
                <w:sz w:val="16"/>
                <w:szCs w:val="16"/>
                <w:color w:val="auto"/>
              </w:rPr>
              <w:t>Employee and retiree benefits .........................</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33,000</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$ 30,000</w:t>
            </w:r>
          </w:p>
        </w:tc>
      </w:tr>
      <w:tr>
        <w:trPr>
          <w:trHeight w:val="183"/>
        </w:trPr>
        <w:tc>
          <w:tcPr>
            <w:tcW w:w="5340" w:type="dxa"/>
            <w:vAlign w:val="bottom"/>
          </w:tcPr>
          <w:p>
            <w:pPr>
              <w:spacing w:after="0"/>
              <w:rPr>
                <w:sz w:val="20"/>
                <w:szCs w:val="20"/>
                <w:color w:val="auto"/>
              </w:rPr>
            </w:pPr>
            <w:r>
              <w:rPr>
                <w:rFonts w:ascii="Courier New" w:cs="Courier New" w:eastAsia="Courier New" w:hAnsi="Courier New"/>
                <w:sz w:val="16"/>
                <w:szCs w:val="16"/>
                <w:color w:val="auto"/>
              </w:rPr>
              <w:t>Inventory .............................................</w:t>
            </w:r>
          </w:p>
        </w:tc>
        <w:tc>
          <w:tcPr>
            <w:tcW w:w="180" w:type="dxa"/>
            <w:vAlign w:val="bottom"/>
          </w:tcPr>
          <w:p>
            <w:pPr>
              <w:spacing w:after="0"/>
              <w:rPr>
                <w:sz w:val="15"/>
                <w:szCs w:val="15"/>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10,700</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9,500</w:t>
            </w:r>
          </w:p>
        </w:tc>
      </w:tr>
      <w:tr>
        <w:trPr>
          <w:trHeight w:val="183"/>
        </w:trPr>
        <w:tc>
          <w:tcPr>
            <w:tcW w:w="534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w:t>
            </w:r>
          </w:p>
        </w:tc>
        <w:tc>
          <w:tcPr>
            <w:tcW w:w="18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(24,100)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(24,400)</w:t>
            </w:r>
          </w:p>
        </w:tc>
      </w:tr>
      <w:tr>
        <w:trPr>
          <w:trHeight w:val="183"/>
        </w:trPr>
        <w:tc>
          <w:tcPr>
            <w:tcW w:w="5340" w:type="dxa"/>
            <w:vAlign w:val="bottom"/>
          </w:tcPr>
          <w:p>
            <w:pPr>
              <w:spacing w:after="0"/>
              <w:rPr>
                <w:sz w:val="20"/>
                <w:szCs w:val="20"/>
                <w:color w:val="auto"/>
              </w:rPr>
            </w:pPr>
            <w:r>
              <w:rPr>
                <w:rFonts w:ascii="Courier New" w:cs="Courier New" w:eastAsia="Courier New" w:hAnsi="Courier New"/>
                <w:sz w:val="16"/>
                <w:szCs w:val="16"/>
                <w:color w:val="auto"/>
              </w:rPr>
              <w:t>Other, net ............................................</w:t>
            </w:r>
          </w:p>
        </w:tc>
        <w:tc>
          <w:tcPr>
            <w:tcW w:w="18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(7,700)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(6,000)</w:t>
            </w:r>
          </w:p>
        </w:tc>
      </w:tr>
      <w:tr>
        <w:trPr>
          <w:trHeight w:val="183"/>
        </w:trPr>
        <w:tc>
          <w:tcPr>
            <w:tcW w:w="5340" w:type="dxa"/>
            <w:vAlign w:val="bottom"/>
          </w:tcPr>
          <w:p>
            <w:pPr>
              <w:spacing w:after="0"/>
              <w:rPr>
                <w:sz w:val="15"/>
                <w:szCs w:val="15"/>
                <w:color w:val="auto"/>
              </w:rPr>
            </w:pP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5340" w:type="dxa"/>
            <w:vAlign w:val="bottom"/>
          </w:tcPr>
          <w:p>
            <w:pPr>
              <w:spacing w:after="0"/>
              <w:rPr>
                <w:sz w:val="15"/>
                <w:szCs w:val="15"/>
                <w:color w:val="auto"/>
              </w:rPr>
            </w:pP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11,900</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  9,100</w:t>
            </w:r>
          </w:p>
        </w:tc>
      </w:tr>
      <w:tr>
        <w:trPr>
          <w:trHeight w:val="183"/>
        </w:trPr>
        <w:tc>
          <w:tcPr>
            <w:tcW w:w="5340" w:type="dxa"/>
            <w:vAlign w:val="bottom"/>
          </w:tcPr>
          <w:p>
            <w:pPr>
              <w:spacing w:after="0"/>
              <w:rPr>
                <w:sz w:val="15"/>
                <w:szCs w:val="15"/>
                <w:color w:val="auto"/>
              </w:rPr>
            </w:pP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jc w:val="both"/>
        <w:ind w:right="2599" w:firstLine="477"/>
        <w:spacing w:after="0" w:line="239" w:lineRule="auto"/>
        <w:rPr>
          <w:sz w:val="20"/>
          <w:szCs w:val="20"/>
          <w:color w:val="auto"/>
        </w:rPr>
      </w:pPr>
      <w:r>
        <w:rPr>
          <w:rFonts w:ascii="Courier New" w:cs="Courier New" w:eastAsia="Courier New" w:hAnsi="Courier New"/>
          <w:sz w:val="16"/>
          <w:szCs w:val="16"/>
          <w:color w:val="auto"/>
        </w:rPr>
        <w:t>A reconciliation between the U.S. federal income tax rate and the effective tax rate is: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4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1996</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1995</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1994</w:t>
            </w:r>
          </w:p>
        </w:tc>
      </w:tr>
      <w:tr>
        <w:trPr>
          <w:trHeight w:val="183"/>
        </w:trPr>
        <w:tc>
          <w:tcPr>
            <w:tcW w:w="524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5240" w:type="dxa"/>
            <w:vAlign w:val="bottom"/>
          </w:tcPr>
          <w:p>
            <w:pPr>
              <w:spacing w:after="0"/>
              <w:rPr>
                <w:sz w:val="20"/>
                <w:szCs w:val="20"/>
                <w:color w:val="auto"/>
              </w:rPr>
            </w:pPr>
            <w:r>
              <w:rPr>
                <w:rFonts w:ascii="Courier New" w:cs="Courier New" w:eastAsia="Courier New" w:hAnsi="Courier New"/>
                <w:sz w:val="16"/>
                <w:szCs w:val="16"/>
                <w:color w:val="auto"/>
              </w:rPr>
              <w:t>Statutory tax rate ..................................</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35.0%</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35.0%</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35.0%</w:t>
            </w: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Difference in effective tax rate on foreign earnings</w:t>
            </w: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3"/>
        </w:trPr>
        <w:tc>
          <w:tcPr>
            <w:tcW w:w="5240" w:type="dxa"/>
            <w:vAlign w:val="bottom"/>
          </w:tcPr>
          <w:p>
            <w:pPr>
              <w:ind w:left="100"/>
              <w:spacing w:after="0"/>
              <w:rPr>
                <w:sz w:val="20"/>
                <w:szCs w:val="20"/>
                <w:color w:val="auto"/>
              </w:rPr>
            </w:pPr>
            <w:r>
              <w:rPr>
                <w:rFonts w:ascii="Courier New" w:cs="Courier New" w:eastAsia="Courier New" w:hAnsi="Courier New"/>
                <w:sz w:val="16"/>
                <w:szCs w:val="16"/>
                <w:color w:val="auto"/>
              </w:rPr>
              <w:t>and remittances ....................................</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w:t>
            </w: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State and local taxes ...............................</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0.1</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0.9</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w:t>
            </w: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Other, net ..........................................</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(0.4)</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(0.3)</w:t>
            </w:r>
          </w:p>
        </w:tc>
      </w:tr>
      <w:tr>
        <w:trPr>
          <w:trHeight w:val="183"/>
        </w:trPr>
        <w:tc>
          <w:tcPr>
            <w:tcW w:w="524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Effective tax rate ..................................</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36.5%</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36.8%</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37.3%</w:t>
            </w:r>
          </w:p>
        </w:tc>
      </w:tr>
      <w:tr>
        <w:trPr>
          <w:trHeight w:val="183"/>
        </w:trPr>
        <w:tc>
          <w:tcPr>
            <w:tcW w:w="524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550"/>
        </w:trPr>
        <w:tc>
          <w:tcPr>
            <w:tcW w:w="5240" w:type="dxa"/>
            <w:vAlign w:val="bottom"/>
          </w:tcPr>
          <w:p>
            <w:pPr>
              <w:ind w:left="3720"/>
              <w:spacing w:after="0"/>
              <w:rPr>
                <w:sz w:val="20"/>
                <w:szCs w:val="20"/>
                <w:color w:val="auto"/>
              </w:rPr>
            </w:pPr>
            <w:r>
              <w:rPr>
                <w:rFonts w:ascii="Courier New" w:cs="Courier New" w:eastAsia="Courier New" w:hAnsi="Courier New"/>
                <w:sz w:val="16"/>
                <w:szCs w:val="16"/>
                <w:color w:val="auto"/>
              </w:rPr>
              <w:t>18</w:t>
            </w: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19"/>
          </w:cols>
          <w:pgMar w:left="240" w:top="481" w:right="1440" w:bottom="1440" w:gutter="0" w:footer="0" w:header="0"/>
        </w:sectPr>
      </w:pPr>
    </w:p>
    <w:bookmarkStart w:id="21" w:name="page22"/>
    <w:bookmarkEnd w:id="21"/>
    <w:p>
      <w:pPr>
        <w:ind w:left="124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88" w:lineRule="exact"/>
        <w:rPr>
          <w:sz w:val="20"/>
          <w:szCs w:val="20"/>
          <w:color w:val="auto"/>
        </w:rPr>
      </w:pPr>
    </w:p>
    <w:p>
      <w:pPr>
        <w:ind w:right="3159" w:firstLine="477"/>
        <w:spacing w:after="0" w:line="239" w:lineRule="auto"/>
        <w:rPr>
          <w:sz w:val="20"/>
          <w:szCs w:val="20"/>
          <w:color w:val="auto"/>
        </w:rPr>
      </w:pPr>
      <w:r>
        <w:rPr>
          <w:rFonts w:ascii="Courier New" w:cs="Courier New" w:eastAsia="Courier New" w:hAnsi="Courier New"/>
          <w:sz w:val="16"/>
          <w:szCs w:val="16"/>
          <w:color w:val="auto"/>
        </w:rPr>
        <w:t>Income taxes paid were $124,435,000 in 1996, $139,523,000 in 1995 and $107,347,000 in 1994.</w:t>
      </w:r>
    </w:p>
    <w:p>
      <w:pPr>
        <w:spacing w:after="0" w:line="189"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Undistributed earnings of foreign subsidiaries for which no deferred taxes have been provided approximated $438,000,000 at December 31, 1996. Any additional U.S. taxes payable on these foreign earnings, if remitted, would be substantially offset by credits for foreign taxes already paid.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8. SHAREHOLDERS' EQUITY</w:t>
      </w:r>
    </w:p>
    <w:p>
      <w:pPr>
        <w:spacing w:after="0" w:line="188" w:lineRule="exact"/>
        <w:rPr>
          <w:sz w:val="20"/>
          <w:szCs w:val="20"/>
          <w:color w:val="auto"/>
        </w:rPr>
      </w:pPr>
    </w:p>
    <w:p>
      <w:pPr>
        <w:ind w:right="2599" w:firstLine="477"/>
        <w:spacing w:after="0" w:line="239" w:lineRule="auto"/>
        <w:rPr>
          <w:sz w:val="20"/>
          <w:szCs w:val="20"/>
          <w:color w:val="auto"/>
        </w:rPr>
      </w:pPr>
      <w:r>
        <w:rPr>
          <w:rFonts w:ascii="Courier New" w:cs="Courier New" w:eastAsia="Courier New" w:hAnsi="Courier New"/>
          <w:sz w:val="16"/>
          <w:szCs w:val="16"/>
          <w:color w:val="auto"/>
        </w:rPr>
        <w:t>The following table shows treasury shares acquired and, as appropriate, the use of treasury shares for stock plans:</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181"/>
        </w:trPr>
        <w:tc>
          <w:tcPr>
            <w:tcW w:w="400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Courier New" w:cs="Courier New" w:eastAsia="Courier New" w:hAnsi="Courier New"/>
                <w:sz w:val="16"/>
                <w:szCs w:val="16"/>
                <w:color w:val="auto"/>
              </w:rPr>
              <w:t>NUMBER</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AMOUNT</w:t>
            </w:r>
          </w:p>
        </w:tc>
      </w:tr>
      <w:tr>
        <w:trPr>
          <w:trHeight w:val="183"/>
        </w:trPr>
        <w:tc>
          <w:tcPr>
            <w:tcW w:w="400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Courier New" w:cs="Courier New" w:eastAsia="Courier New" w:hAnsi="Courier New"/>
                <w:sz w:val="16"/>
                <w:szCs w:val="16"/>
                <w:color w:val="auto"/>
                <w:w w:val="93"/>
              </w:rPr>
              <w:t>OF</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(IN</w:t>
            </w:r>
          </w:p>
        </w:tc>
      </w:tr>
      <w:tr>
        <w:trPr>
          <w:trHeight w:val="183"/>
        </w:trPr>
        <w:tc>
          <w:tcPr>
            <w:tcW w:w="400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Courier New" w:cs="Courier New" w:eastAsia="Courier New" w:hAnsi="Courier New"/>
                <w:sz w:val="16"/>
                <w:szCs w:val="16"/>
                <w:color w:val="auto"/>
              </w:rPr>
              <w:t>SHARES</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THOUSANDS)</w:t>
            </w:r>
          </w:p>
        </w:tc>
      </w:tr>
      <w:tr>
        <w:trPr>
          <w:trHeight w:val="183"/>
        </w:trPr>
        <w:tc>
          <w:tcPr>
            <w:tcW w:w="400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4000" w:type="dxa"/>
            <w:vAlign w:val="bottom"/>
          </w:tcPr>
          <w:p>
            <w:pPr>
              <w:spacing w:after="0"/>
              <w:rPr>
                <w:sz w:val="20"/>
                <w:szCs w:val="20"/>
                <w:color w:val="auto"/>
              </w:rPr>
            </w:pPr>
            <w:r>
              <w:rPr>
                <w:rFonts w:ascii="Courier New" w:cs="Courier New" w:eastAsia="Courier New" w:hAnsi="Courier New"/>
                <w:sz w:val="16"/>
                <w:szCs w:val="16"/>
                <w:color w:val="auto"/>
              </w:rPr>
              <w:t>Balance January 1, 1994 ..............</w:t>
            </w: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3,701,259</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$ 133,803</w:t>
            </w:r>
          </w:p>
        </w:tc>
      </w:tr>
      <w:tr>
        <w:trPr>
          <w:trHeight w:val="183"/>
        </w:trPr>
        <w:tc>
          <w:tcPr>
            <w:tcW w:w="4000" w:type="dxa"/>
            <w:vAlign w:val="bottom"/>
          </w:tcPr>
          <w:p>
            <w:pPr>
              <w:spacing w:after="0"/>
              <w:rPr>
                <w:sz w:val="20"/>
                <w:szCs w:val="20"/>
                <w:color w:val="auto"/>
              </w:rPr>
            </w:pPr>
            <w:r>
              <w:rPr>
                <w:rFonts w:ascii="Courier New" w:cs="Courier New" w:eastAsia="Courier New" w:hAnsi="Courier New"/>
                <w:sz w:val="16"/>
                <w:szCs w:val="16"/>
                <w:color w:val="auto"/>
              </w:rPr>
              <w:t>Acquisitions .........................</w:t>
            </w: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888,583</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32,920</w:t>
            </w:r>
          </w:p>
        </w:tc>
      </w:tr>
      <w:tr>
        <w:trPr>
          <w:trHeight w:val="183"/>
        </w:trPr>
        <w:tc>
          <w:tcPr>
            <w:tcW w:w="4000" w:type="dxa"/>
            <w:vAlign w:val="bottom"/>
          </w:tcPr>
          <w:p>
            <w:pPr>
              <w:spacing w:after="0"/>
              <w:rPr>
                <w:sz w:val="20"/>
                <w:szCs w:val="20"/>
                <w:color w:val="auto"/>
              </w:rPr>
            </w:pPr>
            <w:r>
              <w:rPr>
                <w:rFonts w:ascii="Courier New" w:cs="Courier New" w:eastAsia="Courier New" w:hAnsi="Courier New"/>
                <w:sz w:val="16"/>
                <w:szCs w:val="16"/>
                <w:color w:val="auto"/>
              </w:rPr>
              <w:t>Used for stock plans .................</w:t>
            </w:r>
          </w:p>
        </w:tc>
        <w:tc>
          <w:tcPr>
            <w:tcW w:w="1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(292,302)</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(10,665)</w:t>
            </w:r>
          </w:p>
        </w:tc>
      </w:tr>
      <w:tr>
        <w:trPr>
          <w:trHeight w:val="183"/>
        </w:trPr>
        <w:tc>
          <w:tcPr>
            <w:tcW w:w="4000" w:type="dxa"/>
            <w:vAlign w:val="bottom"/>
          </w:tcPr>
          <w:p>
            <w:pPr>
              <w:spacing w:after="0"/>
              <w:rPr>
                <w:sz w:val="15"/>
                <w:szCs w:val="15"/>
                <w:color w:val="auto"/>
              </w:rPr>
            </w:pP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000" w:type="dxa"/>
            <w:vAlign w:val="bottom"/>
          </w:tcPr>
          <w:p>
            <w:pPr>
              <w:spacing w:after="0"/>
              <w:rPr>
                <w:sz w:val="20"/>
                <w:szCs w:val="20"/>
                <w:color w:val="auto"/>
              </w:rPr>
            </w:pPr>
            <w:r>
              <w:rPr>
                <w:rFonts w:ascii="Courier New" w:cs="Courier New" w:eastAsia="Courier New" w:hAnsi="Courier New"/>
                <w:sz w:val="16"/>
                <w:szCs w:val="16"/>
                <w:color w:val="auto"/>
              </w:rPr>
              <w:t>Balance December 31, 1994 ............</w:t>
            </w: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4,297,540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156,058</w:t>
            </w:r>
          </w:p>
        </w:tc>
      </w:tr>
      <w:tr>
        <w:trPr>
          <w:trHeight w:val="183"/>
        </w:trPr>
        <w:tc>
          <w:tcPr>
            <w:tcW w:w="4000" w:type="dxa"/>
            <w:vAlign w:val="bottom"/>
          </w:tcPr>
          <w:p>
            <w:pPr>
              <w:spacing w:after="0"/>
              <w:rPr>
                <w:sz w:val="20"/>
                <w:szCs w:val="20"/>
                <w:color w:val="auto"/>
              </w:rPr>
            </w:pPr>
            <w:r>
              <w:rPr>
                <w:rFonts w:ascii="Courier New" w:cs="Courier New" w:eastAsia="Courier New" w:hAnsi="Courier New"/>
                <w:sz w:val="16"/>
                <w:szCs w:val="16"/>
                <w:color w:val="auto"/>
              </w:rPr>
              <w:t>Acquisitions .........................</w:t>
            </w: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877,738</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42,251</w:t>
            </w:r>
          </w:p>
        </w:tc>
      </w:tr>
      <w:tr>
        <w:trPr>
          <w:trHeight w:val="183"/>
        </w:trPr>
        <w:tc>
          <w:tcPr>
            <w:tcW w:w="4000" w:type="dxa"/>
            <w:vAlign w:val="bottom"/>
          </w:tcPr>
          <w:p>
            <w:pPr>
              <w:spacing w:after="0"/>
              <w:rPr>
                <w:sz w:val="20"/>
                <w:szCs w:val="20"/>
                <w:color w:val="auto"/>
              </w:rPr>
            </w:pPr>
            <w:r>
              <w:rPr>
                <w:rFonts w:ascii="Courier New" w:cs="Courier New" w:eastAsia="Courier New" w:hAnsi="Courier New"/>
                <w:sz w:val="16"/>
                <w:szCs w:val="16"/>
                <w:color w:val="auto"/>
              </w:rPr>
              <w:t>Used for stock plans .................</w:t>
            </w:r>
          </w:p>
        </w:tc>
        <w:tc>
          <w:tcPr>
            <w:tcW w:w="1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(367,273)</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(13,453)</w:t>
            </w:r>
          </w:p>
        </w:tc>
      </w:tr>
      <w:tr>
        <w:trPr>
          <w:trHeight w:val="183"/>
        </w:trPr>
        <w:tc>
          <w:tcPr>
            <w:tcW w:w="4000" w:type="dxa"/>
            <w:vAlign w:val="bottom"/>
          </w:tcPr>
          <w:p>
            <w:pPr>
              <w:spacing w:after="0"/>
              <w:rPr>
                <w:sz w:val="15"/>
                <w:szCs w:val="15"/>
                <w:color w:val="auto"/>
              </w:rPr>
            </w:pP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000" w:type="dxa"/>
            <w:vAlign w:val="bottom"/>
          </w:tcPr>
          <w:p>
            <w:pPr>
              <w:spacing w:after="0"/>
              <w:rPr>
                <w:sz w:val="20"/>
                <w:szCs w:val="20"/>
                <w:color w:val="auto"/>
              </w:rPr>
            </w:pPr>
            <w:r>
              <w:rPr>
                <w:rFonts w:ascii="Courier New" w:cs="Courier New" w:eastAsia="Courier New" w:hAnsi="Courier New"/>
                <w:sz w:val="16"/>
                <w:szCs w:val="16"/>
                <w:color w:val="auto"/>
              </w:rPr>
              <w:t>Balance December 31, 1995 ............</w:t>
            </w: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4,808,005</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184,856</w:t>
            </w:r>
          </w:p>
        </w:tc>
      </w:tr>
      <w:tr>
        <w:trPr>
          <w:trHeight w:val="183"/>
        </w:trPr>
        <w:tc>
          <w:tcPr>
            <w:tcW w:w="4000" w:type="dxa"/>
            <w:vAlign w:val="bottom"/>
          </w:tcPr>
          <w:p>
            <w:pPr>
              <w:spacing w:after="0"/>
              <w:rPr>
                <w:sz w:val="20"/>
                <w:szCs w:val="20"/>
                <w:color w:val="auto"/>
              </w:rPr>
            </w:pPr>
            <w:r>
              <w:rPr>
                <w:rFonts w:ascii="Courier New" w:cs="Courier New" w:eastAsia="Courier New" w:hAnsi="Courier New"/>
                <w:sz w:val="16"/>
                <w:szCs w:val="16"/>
                <w:color w:val="auto"/>
              </w:rPr>
              <w:t>Acquisitions .........................</w:t>
            </w: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1,407,667</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62,815</w:t>
            </w:r>
          </w:p>
        </w:tc>
      </w:tr>
      <w:tr>
        <w:trPr>
          <w:trHeight w:val="183"/>
        </w:trPr>
        <w:tc>
          <w:tcPr>
            <w:tcW w:w="4000" w:type="dxa"/>
            <w:vAlign w:val="bottom"/>
          </w:tcPr>
          <w:p>
            <w:pPr>
              <w:spacing w:after="0"/>
              <w:rPr>
                <w:sz w:val="20"/>
                <w:szCs w:val="20"/>
                <w:color w:val="auto"/>
              </w:rPr>
            </w:pPr>
            <w:r>
              <w:rPr>
                <w:rFonts w:ascii="Courier New" w:cs="Courier New" w:eastAsia="Courier New" w:hAnsi="Courier New"/>
                <w:sz w:val="16"/>
                <w:szCs w:val="16"/>
                <w:color w:val="auto"/>
              </w:rPr>
              <w:t>Used for stock plans .................</w:t>
            </w:r>
          </w:p>
        </w:tc>
        <w:tc>
          <w:tcPr>
            <w:tcW w:w="1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(425,349)</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(17,131)</w:t>
            </w:r>
          </w:p>
        </w:tc>
      </w:tr>
      <w:tr>
        <w:trPr>
          <w:trHeight w:val="183"/>
        </w:trPr>
        <w:tc>
          <w:tcPr>
            <w:tcW w:w="4000" w:type="dxa"/>
            <w:vAlign w:val="bottom"/>
          </w:tcPr>
          <w:p>
            <w:pPr>
              <w:spacing w:after="0"/>
              <w:rPr>
                <w:sz w:val="15"/>
                <w:szCs w:val="15"/>
                <w:color w:val="auto"/>
              </w:rPr>
            </w:pP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000" w:type="dxa"/>
            <w:vAlign w:val="bottom"/>
          </w:tcPr>
          <w:p>
            <w:pPr>
              <w:spacing w:after="0"/>
              <w:rPr>
                <w:sz w:val="20"/>
                <w:szCs w:val="20"/>
                <w:color w:val="auto"/>
              </w:rPr>
            </w:pPr>
            <w:r>
              <w:rPr>
                <w:rFonts w:ascii="Courier New" w:cs="Courier New" w:eastAsia="Courier New" w:hAnsi="Courier New"/>
                <w:sz w:val="16"/>
                <w:szCs w:val="16"/>
                <w:color w:val="auto"/>
              </w:rPr>
              <w:t>Balance December 31, 1996 ............</w:t>
            </w: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5,790,323</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$ 230,540</w:t>
            </w:r>
          </w:p>
        </w:tc>
      </w:tr>
      <w:tr>
        <w:trPr>
          <w:trHeight w:val="183"/>
        </w:trPr>
        <w:tc>
          <w:tcPr>
            <w:tcW w:w="4000" w:type="dxa"/>
            <w:vAlign w:val="bottom"/>
          </w:tcPr>
          <w:p>
            <w:pPr>
              <w:spacing w:after="0"/>
              <w:rPr>
                <w:sz w:val="15"/>
                <w:szCs w:val="15"/>
                <w:color w:val="auto"/>
              </w:rPr>
            </w:pP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Transactions in treasury shares resulted in net charges to Capital in excess of par value of $4,092,000, $3,546,000 and $3,996,000 in 1994, 1995 and 1996, respectively.</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Changes in the cumulative translation adjustment were (in thousands):</w:t>
      </w:r>
    </w:p>
    <w:p>
      <w:pPr>
        <w:spacing w:after="0" w:line="186" w:lineRule="exact"/>
        <w:rPr>
          <w:sz w:val="20"/>
          <w:szCs w:val="20"/>
          <w:color w:val="auto"/>
        </w:rPr>
      </w:pPr>
    </w:p>
    <w:tbl>
      <w:tblPr>
        <w:tblLayout w:type="fixed"/>
        <w:tblInd w:w="660" w:type="dxa"/>
        <w:tblCellMar>
          <w:top w:w="0" w:type="dxa"/>
          <w:left w:w="0" w:type="dxa"/>
          <w:bottom w:w="0" w:type="dxa"/>
          <w:right w:w="0" w:type="dxa"/>
        </w:tblCellMar>
      </w:tblPr>
      <w:tr>
        <w:trPr>
          <w:trHeight w:val="181"/>
        </w:trPr>
        <w:tc>
          <w:tcPr>
            <w:tcW w:w="5100" w:type="dxa"/>
            <w:vAlign w:val="bottom"/>
          </w:tcPr>
          <w:p>
            <w:pPr>
              <w:spacing w:after="0"/>
              <w:rPr>
                <w:sz w:val="20"/>
                <w:szCs w:val="20"/>
                <w:color w:val="auto"/>
              </w:rPr>
            </w:pPr>
            <w:r>
              <w:rPr>
                <w:rFonts w:ascii="Courier New" w:cs="Courier New" w:eastAsia="Courier New" w:hAnsi="Courier New"/>
                <w:sz w:val="16"/>
                <w:szCs w:val="16"/>
                <w:color w:val="auto"/>
              </w:rPr>
              <w:t>Balance January 1, 1994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448</w:t>
            </w: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rPr>
              <w:t>Translation adjustments ............................</w:t>
            </w:r>
          </w:p>
        </w:tc>
        <w:tc>
          <w:tcPr>
            <w:tcW w:w="24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41,350</w:t>
            </w:r>
          </w:p>
        </w:tc>
      </w:tr>
      <w:tr>
        <w:trPr>
          <w:trHeight w:val="183"/>
        </w:trPr>
        <w:tc>
          <w:tcPr>
            <w:tcW w:w="5100" w:type="dxa"/>
            <w:vAlign w:val="bottom"/>
          </w:tcPr>
          <w:p>
            <w:pPr>
              <w:spacing w:after="0"/>
              <w:rPr>
                <w:sz w:val="15"/>
                <w:szCs w:val="15"/>
                <w:color w:val="auto"/>
              </w:rPr>
            </w:pPr>
          </w:p>
        </w:tc>
        <w:tc>
          <w:tcPr>
            <w:tcW w:w="10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rPr>
              <w:t>Balance December 31, 1994 ..........................</w:t>
            </w:r>
          </w:p>
        </w:tc>
        <w:tc>
          <w:tcPr>
            <w:tcW w:w="24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41,798</w:t>
            </w: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rPr>
              <w:t>Translation adjustments ............................</w:t>
            </w:r>
          </w:p>
        </w:tc>
        <w:tc>
          <w:tcPr>
            <w:tcW w:w="24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33,251</w:t>
            </w:r>
          </w:p>
        </w:tc>
      </w:tr>
      <w:tr>
        <w:trPr>
          <w:trHeight w:val="183"/>
        </w:trPr>
        <w:tc>
          <w:tcPr>
            <w:tcW w:w="5100" w:type="dxa"/>
            <w:vAlign w:val="bottom"/>
          </w:tcPr>
          <w:p>
            <w:pPr>
              <w:spacing w:after="0"/>
              <w:rPr>
                <w:sz w:val="15"/>
                <w:szCs w:val="15"/>
                <w:color w:val="auto"/>
              </w:rPr>
            </w:pPr>
          </w:p>
        </w:tc>
        <w:tc>
          <w:tcPr>
            <w:tcW w:w="10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rPr>
              <w:t>Balance December 31, 1995 ..........................</w:t>
            </w:r>
          </w:p>
        </w:tc>
        <w:tc>
          <w:tcPr>
            <w:tcW w:w="24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75,049</w:t>
            </w: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rPr>
              <w:t>Translation adjustments ............................</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(27,494)</w:t>
            </w:r>
          </w:p>
        </w:tc>
      </w:tr>
      <w:tr>
        <w:trPr>
          <w:trHeight w:val="183"/>
        </w:trPr>
        <w:tc>
          <w:tcPr>
            <w:tcW w:w="5100" w:type="dxa"/>
            <w:vAlign w:val="bottom"/>
          </w:tcPr>
          <w:p>
            <w:pPr>
              <w:spacing w:after="0"/>
              <w:rPr>
                <w:sz w:val="15"/>
                <w:szCs w:val="15"/>
                <w:color w:val="auto"/>
              </w:rPr>
            </w:pPr>
          </w:p>
        </w:tc>
        <w:tc>
          <w:tcPr>
            <w:tcW w:w="10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rPr>
              <w:t>Balance December 31, 1996 ..........................</w:t>
            </w:r>
          </w:p>
        </w:tc>
        <w:tc>
          <w:tcPr>
            <w:tcW w:w="10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$ 47,555</w:t>
            </w:r>
          </w:p>
        </w:tc>
      </w:tr>
      <w:tr>
        <w:trPr>
          <w:trHeight w:val="183"/>
        </w:trPr>
        <w:tc>
          <w:tcPr>
            <w:tcW w:w="5100" w:type="dxa"/>
            <w:vAlign w:val="bottom"/>
          </w:tcPr>
          <w:p>
            <w:pPr>
              <w:spacing w:after="0"/>
              <w:rPr>
                <w:sz w:val="15"/>
                <w:szCs w:val="15"/>
                <w:color w:val="auto"/>
              </w:rPr>
            </w:pPr>
          </w:p>
        </w:tc>
        <w:tc>
          <w:tcPr>
            <w:tcW w:w="10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ind w:left="180" w:right="2679" w:firstLine="381"/>
        <w:spacing w:after="0" w:line="241" w:lineRule="auto"/>
        <w:rPr>
          <w:sz w:val="20"/>
          <w:szCs w:val="20"/>
          <w:color w:val="auto"/>
        </w:rPr>
      </w:pPr>
      <w:r>
        <w:rPr>
          <w:rFonts w:ascii="Courier New" w:cs="Courier New" w:eastAsia="Courier New" w:hAnsi="Courier New"/>
          <w:sz w:val="16"/>
          <w:szCs w:val="16"/>
          <w:color w:val="auto"/>
        </w:rPr>
        <w:t>On February 13, 1990, the Company adopted a shareholder protection rights agreement (the "Rights Agreement") and declared a dividend of one right on each share of common stock outstanding on February 28, 1990 or issued thereafter.</w:t>
      </w:r>
    </w:p>
    <w:p>
      <w:pPr>
        <w:spacing w:after="0" w:line="189" w:lineRule="exact"/>
        <w:rPr>
          <w:sz w:val="20"/>
          <w:szCs w:val="20"/>
          <w:color w:val="auto"/>
        </w:rPr>
      </w:pPr>
    </w:p>
    <w:p>
      <w:pPr>
        <w:ind w:left="180" w:right="2599" w:firstLine="381"/>
        <w:spacing w:after="0" w:line="242" w:lineRule="auto"/>
        <w:rPr>
          <w:sz w:val="20"/>
          <w:szCs w:val="20"/>
          <w:color w:val="auto"/>
        </w:rPr>
      </w:pPr>
      <w:r>
        <w:rPr>
          <w:rFonts w:ascii="Courier New" w:cs="Courier New" w:eastAsia="Courier New" w:hAnsi="Courier New"/>
          <w:sz w:val="16"/>
          <w:szCs w:val="16"/>
          <w:color w:val="auto"/>
        </w:rPr>
        <w:t>Until a person or group acquires 20% or more of the Company's common stock or commences a tender offer that will result in such person or group owning 20% or more, the rights will be evidenced by the common stock certificates, will automatically trade with the common stock and will not be exercisable. Thereafter, separate rights certificates will be distributed and each right will entitle its holder to purchase one share of common stock for an exercise price of $66.67.</w:t>
      </w:r>
    </w:p>
    <w:p>
      <w:pPr>
        <w:spacing w:after="0" w:line="188" w:lineRule="exact"/>
        <w:rPr>
          <w:sz w:val="20"/>
          <w:szCs w:val="20"/>
          <w:color w:val="auto"/>
        </w:rPr>
      </w:pPr>
    </w:p>
    <w:p>
      <w:pPr>
        <w:ind w:left="180" w:right="2599" w:firstLine="381"/>
        <w:spacing w:after="0" w:line="242" w:lineRule="auto"/>
        <w:rPr>
          <w:sz w:val="20"/>
          <w:szCs w:val="20"/>
          <w:color w:val="auto"/>
        </w:rPr>
      </w:pPr>
      <w:r>
        <w:rPr>
          <w:rFonts w:ascii="Courier New" w:cs="Courier New" w:eastAsia="Courier New" w:hAnsi="Courier New"/>
          <w:sz w:val="16"/>
          <w:szCs w:val="16"/>
          <w:color w:val="auto"/>
        </w:rPr>
        <w:t>If any person or group acquires 20% or more of the Company's common stock, then 10 business days thereafter (the "Flip-in Date") each right (other than rights beneficially owned by holders of 20% or more of the common stock or transferees thereof, which rights become void) will entitle its holder to purchase, for the exercise price, a number of shares of common stock having a market value of twice the exercise price.</w:t>
      </w:r>
    </w:p>
    <w:p>
      <w:pPr>
        <w:spacing w:after="0" w:line="184"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481" w:right="1440" w:bottom="1440" w:gutter="0" w:footer="0" w:header="0"/>
        </w:sectPr>
      </w:pPr>
    </w:p>
    <w:bookmarkStart w:id="22" w:name="page23"/>
    <w:bookmarkEnd w:id="22"/>
    <w:p>
      <w:pPr>
        <w:ind w:left="124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372"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If the Company is involved in a merger or sells more than 50% of its assets or earning power, each right will entitle its holder to purchase, for the exercise price, a number of shares of common stock of the acquiring company having a market value of twice the exercise price. If any person or group acquires between 20% and 50% of common stock, the Company's Board of Directors may, at its option, exchange one share of common stock for each right. The rights may be redeemed by the Board of Directors for $0.0033 per right prior to the Flip-in Date. The rights will expire on February 28, 2000, unless previously redeemed by the Board in accordance with the terms of the Rights Agreement.</w:t>
      </w:r>
    </w:p>
    <w:p>
      <w:pPr>
        <w:spacing w:after="0" w:line="177" w:lineRule="exact"/>
        <w:rPr>
          <w:sz w:val="20"/>
          <w:szCs w:val="20"/>
          <w:color w:val="auto"/>
        </w:rPr>
      </w:pPr>
    </w:p>
    <w:p>
      <w:pPr>
        <w:ind w:right="3059" w:firstLine="477"/>
        <w:spacing w:after="0" w:line="239" w:lineRule="auto"/>
        <w:rPr>
          <w:sz w:val="20"/>
          <w:szCs w:val="20"/>
          <w:color w:val="auto"/>
        </w:rPr>
      </w:pPr>
      <w:r>
        <w:rPr>
          <w:rFonts w:ascii="Courier New" w:cs="Courier New" w:eastAsia="Courier New" w:hAnsi="Courier New"/>
          <w:sz w:val="16"/>
          <w:szCs w:val="16"/>
          <w:color w:val="auto"/>
        </w:rPr>
        <w:t>Dividends paid per share were $1.36, $1.24 and $1.08 in 1996, 1995 and 1994, respectively.</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NOTE 9. STOCK OPTIONS</w:t>
      </w:r>
    </w:p>
    <w:p>
      <w:pPr>
        <w:spacing w:after="0" w:line="188" w:lineRule="exact"/>
        <w:rPr>
          <w:sz w:val="20"/>
          <w:szCs w:val="20"/>
          <w:color w:val="auto"/>
        </w:rPr>
      </w:pPr>
    </w:p>
    <w:p>
      <w:pPr>
        <w:ind w:right="2979" w:firstLine="477"/>
        <w:spacing w:after="0" w:line="241" w:lineRule="auto"/>
        <w:rPr>
          <w:sz w:val="20"/>
          <w:szCs w:val="20"/>
          <w:color w:val="auto"/>
        </w:rPr>
      </w:pPr>
      <w:r>
        <w:rPr>
          <w:rFonts w:ascii="Courier New" w:cs="Courier New" w:eastAsia="Courier New" w:hAnsi="Courier New"/>
          <w:sz w:val="16"/>
          <w:szCs w:val="16"/>
          <w:color w:val="auto"/>
        </w:rPr>
        <w:t>The Company has various stock option plans under which the Company's officers, directors and key employees may be granted options to purchase the Company's common stock at 100% of the market price on the day the option is granted.</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Stock option transactions were: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40" w:type="dxa"/>
            <w:vAlign w:val="bottom"/>
          </w:tcPr>
          <w:p>
            <w:pPr>
              <w:ind w:left="300"/>
              <w:spacing w:after="0"/>
              <w:rPr>
                <w:sz w:val="20"/>
                <w:szCs w:val="20"/>
                <w:color w:val="auto"/>
              </w:rPr>
            </w:pPr>
            <w:r>
              <w:rPr>
                <w:rFonts w:ascii="Courier New" w:cs="Courier New" w:eastAsia="Courier New" w:hAnsi="Courier New"/>
                <w:sz w:val="16"/>
                <w:szCs w:val="16"/>
                <w:color w:val="auto"/>
              </w:rPr>
              <w:t>WEIGHTED</w:t>
            </w:r>
          </w:p>
        </w:tc>
      </w:tr>
      <w:tr>
        <w:trPr>
          <w:trHeight w:val="183"/>
        </w:trPr>
        <w:tc>
          <w:tcPr>
            <w:tcW w:w="3440" w:type="dxa"/>
            <w:vAlign w:val="bottom"/>
          </w:tcPr>
          <w:p>
            <w:pPr>
              <w:spacing w:after="0"/>
              <w:rPr>
                <w:sz w:val="15"/>
                <w:szCs w:val="15"/>
                <w:color w:val="auto"/>
              </w:rPr>
            </w:pPr>
          </w:p>
        </w:tc>
        <w:tc>
          <w:tcPr>
            <w:tcW w:w="25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SHARES OF COMMON STOCK</w:t>
            </w:r>
          </w:p>
        </w:tc>
        <w:tc>
          <w:tcPr>
            <w:tcW w:w="14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AVERAGE OF</w:t>
            </w:r>
          </w:p>
        </w:tc>
      </w:tr>
      <w:tr>
        <w:trPr>
          <w:trHeight w:val="183"/>
        </w:trPr>
        <w:tc>
          <w:tcPr>
            <w:tcW w:w="3440" w:type="dxa"/>
            <w:vAlign w:val="bottom"/>
          </w:tcPr>
          <w:p>
            <w:pPr>
              <w:spacing w:after="0"/>
              <w:rPr>
                <w:sz w:val="15"/>
                <w:szCs w:val="15"/>
                <w:color w:val="auto"/>
              </w:rPr>
            </w:pPr>
          </w:p>
        </w:tc>
        <w:tc>
          <w:tcPr>
            <w:tcW w:w="256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EXERCISE PRICE</w:t>
            </w:r>
          </w:p>
        </w:tc>
      </w:tr>
      <w:tr>
        <w:trPr>
          <w:trHeight w:val="183"/>
        </w:trPr>
        <w:tc>
          <w:tcPr>
            <w:tcW w:w="3440" w:type="dxa"/>
            <w:vAlign w:val="bottom"/>
          </w:tcPr>
          <w:p>
            <w:pPr>
              <w:spacing w:after="0"/>
              <w:rPr>
                <w:sz w:val="15"/>
                <w:szCs w:val="15"/>
                <w:color w:val="auto"/>
              </w:rPr>
            </w:pPr>
          </w:p>
        </w:tc>
        <w:tc>
          <w:tcPr>
            <w:tcW w:w="15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AVAILABLE</w:t>
            </w:r>
          </w:p>
        </w:tc>
        <w:tc>
          <w:tcPr>
            <w:tcW w:w="1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UNDER</w:t>
            </w:r>
          </w:p>
        </w:tc>
        <w:tc>
          <w:tcPr>
            <w:tcW w:w="1440" w:type="dxa"/>
            <w:vAlign w:val="bottom"/>
          </w:tcPr>
          <w:p>
            <w:pPr>
              <w:ind w:left="300"/>
              <w:spacing w:after="0"/>
              <w:rPr>
                <w:sz w:val="20"/>
                <w:szCs w:val="20"/>
                <w:color w:val="auto"/>
              </w:rPr>
            </w:pPr>
            <w:r>
              <w:rPr>
                <w:rFonts w:ascii="Courier New" w:cs="Courier New" w:eastAsia="Courier New" w:hAnsi="Courier New"/>
                <w:sz w:val="16"/>
                <w:szCs w:val="16"/>
                <w:color w:val="auto"/>
              </w:rPr>
              <w:t>OF SHARES</w:t>
            </w:r>
          </w:p>
        </w:tc>
      </w:tr>
      <w:tr>
        <w:trPr>
          <w:trHeight w:val="183"/>
        </w:trPr>
        <w:tc>
          <w:tcPr>
            <w:tcW w:w="3440" w:type="dxa"/>
            <w:vAlign w:val="bottom"/>
          </w:tcPr>
          <w:p>
            <w:pPr>
              <w:spacing w:after="0"/>
              <w:rPr>
                <w:sz w:val="15"/>
                <w:szCs w:val="15"/>
                <w:color w:val="auto"/>
              </w:rPr>
            </w:pP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FOR OPTION</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OPTION</w:t>
            </w:r>
          </w:p>
        </w:tc>
        <w:tc>
          <w:tcPr>
            <w:tcW w:w="1440" w:type="dxa"/>
            <w:vAlign w:val="bottom"/>
          </w:tcPr>
          <w:p>
            <w:pPr>
              <w:ind w:left="300"/>
              <w:spacing w:after="0"/>
              <w:rPr>
                <w:sz w:val="20"/>
                <w:szCs w:val="20"/>
                <w:color w:val="auto"/>
              </w:rPr>
            </w:pPr>
            <w:r>
              <w:rPr>
                <w:rFonts w:ascii="Courier New" w:cs="Courier New" w:eastAsia="Courier New" w:hAnsi="Courier New"/>
                <w:sz w:val="16"/>
                <w:szCs w:val="16"/>
                <w:color w:val="auto"/>
              </w:rPr>
              <w:t>UNDER PLAN</w:t>
            </w:r>
          </w:p>
        </w:tc>
      </w:tr>
      <w:tr>
        <w:trPr>
          <w:trHeight w:val="183"/>
        </w:trPr>
        <w:tc>
          <w:tcPr>
            <w:tcW w:w="3440" w:type="dxa"/>
            <w:vAlign w:val="bottom"/>
          </w:tcPr>
          <w:p>
            <w:pPr>
              <w:spacing w:after="0"/>
              <w:rPr>
                <w:sz w:val="15"/>
                <w:szCs w:val="15"/>
                <w:color w:val="auto"/>
              </w:rPr>
            </w:pP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440" w:type="dxa"/>
            <w:vAlign w:val="bottom"/>
          </w:tcPr>
          <w:p>
            <w:pPr>
              <w:spacing w:after="0"/>
              <w:rPr>
                <w:sz w:val="20"/>
                <w:szCs w:val="20"/>
                <w:color w:val="auto"/>
              </w:rPr>
            </w:pPr>
            <w:r>
              <w:rPr>
                <w:rFonts w:ascii="Courier New" w:cs="Courier New" w:eastAsia="Courier New" w:hAnsi="Courier New"/>
                <w:sz w:val="16"/>
                <w:szCs w:val="16"/>
                <w:color w:val="auto"/>
              </w:rPr>
              <w:t>Balance January 1, 1994 ...........</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2,367,339</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2,459,655</w:t>
            </w:r>
          </w:p>
        </w:tc>
        <w:tc>
          <w:tcPr>
            <w:tcW w:w="14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$29.64</w:t>
            </w:r>
          </w:p>
        </w:tc>
      </w:tr>
      <w:tr>
        <w:trPr>
          <w:trHeight w:val="183"/>
        </w:trPr>
        <w:tc>
          <w:tcPr>
            <w:tcW w:w="3440" w:type="dxa"/>
            <w:vAlign w:val="bottom"/>
          </w:tcPr>
          <w:p>
            <w:pPr>
              <w:spacing w:after="0"/>
              <w:rPr>
                <w:sz w:val="20"/>
                <w:szCs w:val="20"/>
                <w:color w:val="auto"/>
              </w:rPr>
            </w:pPr>
            <w:r>
              <w:rPr>
                <w:rFonts w:ascii="Courier New" w:cs="Courier New" w:eastAsia="Courier New" w:hAnsi="Courier New"/>
                <w:sz w:val="16"/>
                <w:szCs w:val="16"/>
                <w:color w:val="auto"/>
              </w:rPr>
              <w:t>Granted ...........................</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(790,500)</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790,500</w:t>
            </w:r>
          </w:p>
        </w:tc>
        <w:tc>
          <w:tcPr>
            <w:tcW w:w="14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36.12</w:t>
            </w:r>
          </w:p>
        </w:tc>
      </w:tr>
      <w:tr>
        <w:trPr>
          <w:trHeight w:val="183"/>
        </w:trPr>
        <w:tc>
          <w:tcPr>
            <w:tcW w:w="3440" w:type="dxa"/>
            <w:vAlign w:val="bottom"/>
          </w:tcPr>
          <w:p>
            <w:pPr>
              <w:spacing w:after="0"/>
              <w:rPr>
                <w:sz w:val="20"/>
                <w:szCs w:val="20"/>
                <w:color w:val="auto"/>
              </w:rPr>
            </w:pPr>
            <w:r>
              <w:rPr>
                <w:rFonts w:ascii="Courier New" w:cs="Courier New" w:eastAsia="Courier New" w:hAnsi="Courier New"/>
                <w:sz w:val="16"/>
                <w:szCs w:val="16"/>
                <w:color w:val="auto"/>
              </w:rPr>
              <w:t>Exercised .........................</w:t>
            </w:r>
          </w:p>
        </w:tc>
        <w:tc>
          <w:tcPr>
            <w:tcW w:w="15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(292,302)</w:t>
            </w:r>
          </w:p>
        </w:tc>
        <w:tc>
          <w:tcPr>
            <w:tcW w:w="14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20.84</w:t>
            </w:r>
          </w:p>
        </w:tc>
      </w:tr>
      <w:tr>
        <w:trPr>
          <w:trHeight w:val="183"/>
        </w:trPr>
        <w:tc>
          <w:tcPr>
            <w:tcW w:w="3440" w:type="dxa"/>
            <w:vAlign w:val="bottom"/>
          </w:tcPr>
          <w:p>
            <w:pPr>
              <w:spacing w:after="0"/>
              <w:rPr>
                <w:sz w:val="20"/>
                <w:szCs w:val="20"/>
                <w:color w:val="auto"/>
              </w:rPr>
            </w:pPr>
            <w:r>
              <w:rPr>
                <w:rFonts w:ascii="Courier New" w:cs="Courier New" w:eastAsia="Courier New" w:hAnsi="Courier New"/>
                <w:sz w:val="16"/>
                <w:szCs w:val="16"/>
                <w:color w:val="auto"/>
              </w:rPr>
              <w:t>Terminated ........................</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51,149</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(51,149)</w:t>
            </w:r>
          </w:p>
        </w:tc>
        <w:tc>
          <w:tcPr>
            <w:tcW w:w="14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27.89</w:t>
            </w:r>
          </w:p>
        </w:tc>
      </w:tr>
      <w:tr>
        <w:trPr>
          <w:trHeight w:val="183"/>
        </w:trPr>
        <w:tc>
          <w:tcPr>
            <w:tcW w:w="3440" w:type="dxa"/>
            <w:vAlign w:val="bottom"/>
          </w:tcPr>
          <w:p>
            <w:pPr>
              <w:spacing w:after="0"/>
              <w:rPr>
                <w:sz w:val="20"/>
                <w:szCs w:val="20"/>
                <w:color w:val="auto"/>
              </w:rPr>
            </w:pPr>
            <w:r>
              <w:rPr>
                <w:rFonts w:ascii="Courier New" w:cs="Courier New" w:eastAsia="Courier New" w:hAnsi="Courier New"/>
                <w:sz w:val="16"/>
                <w:szCs w:val="16"/>
                <w:color w:val="auto"/>
              </w:rPr>
              <w:t>Lapsed ............................</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(18,621)</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3"/>
        </w:trPr>
        <w:tc>
          <w:tcPr>
            <w:tcW w:w="3440" w:type="dxa"/>
            <w:vAlign w:val="bottom"/>
          </w:tcPr>
          <w:p>
            <w:pPr>
              <w:spacing w:after="0"/>
              <w:rPr>
                <w:sz w:val="15"/>
                <w:szCs w:val="15"/>
                <w:color w:val="auto"/>
              </w:rPr>
            </w:pP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w:t>
            </w:r>
          </w:p>
        </w:tc>
        <w:tc>
          <w:tcPr>
            <w:tcW w:w="1440" w:type="dxa"/>
            <w:vAlign w:val="bottom"/>
          </w:tcPr>
          <w:p>
            <w:pPr>
              <w:spacing w:after="0"/>
              <w:rPr>
                <w:sz w:val="15"/>
                <w:szCs w:val="15"/>
                <w:color w:val="auto"/>
              </w:rPr>
            </w:pPr>
          </w:p>
        </w:tc>
      </w:tr>
      <w:tr>
        <w:trPr>
          <w:trHeight w:val="183"/>
        </w:trPr>
        <w:tc>
          <w:tcPr>
            <w:tcW w:w="3440" w:type="dxa"/>
            <w:vAlign w:val="bottom"/>
          </w:tcPr>
          <w:p>
            <w:pPr>
              <w:spacing w:after="0"/>
              <w:rPr>
                <w:sz w:val="20"/>
                <w:szCs w:val="20"/>
                <w:color w:val="auto"/>
              </w:rPr>
            </w:pPr>
            <w:r>
              <w:rPr>
                <w:rFonts w:ascii="Courier New" w:cs="Courier New" w:eastAsia="Courier New" w:hAnsi="Courier New"/>
                <w:sz w:val="16"/>
                <w:szCs w:val="16"/>
                <w:color w:val="auto"/>
              </w:rPr>
              <w:t>Balance December 31, 1994 .........</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1,609,367</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2,906,704</w:t>
            </w:r>
          </w:p>
        </w:tc>
        <w:tc>
          <w:tcPr>
            <w:tcW w:w="14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32.24</w:t>
            </w:r>
          </w:p>
        </w:tc>
      </w:tr>
      <w:tr>
        <w:trPr>
          <w:trHeight w:val="183"/>
        </w:trPr>
        <w:tc>
          <w:tcPr>
            <w:tcW w:w="3440" w:type="dxa"/>
            <w:vAlign w:val="bottom"/>
          </w:tcPr>
          <w:p>
            <w:pPr>
              <w:spacing w:after="0"/>
              <w:rPr>
                <w:sz w:val="20"/>
                <w:szCs w:val="20"/>
                <w:color w:val="auto"/>
              </w:rPr>
            </w:pPr>
            <w:r>
              <w:rPr>
                <w:rFonts w:ascii="Courier New" w:cs="Courier New" w:eastAsia="Courier New" w:hAnsi="Courier New"/>
                <w:sz w:val="16"/>
                <w:szCs w:val="16"/>
                <w:color w:val="auto"/>
              </w:rPr>
              <w:t>Granted ...........................</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(804,500)</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804,500</w:t>
            </w:r>
          </w:p>
        </w:tc>
        <w:tc>
          <w:tcPr>
            <w:tcW w:w="14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49.88</w:t>
            </w:r>
          </w:p>
        </w:tc>
      </w:tr>
      <w:tr>
        <w:trPr>
          <w:trHeight w:val="183"/>
        </w:trPr>
        <w:tc>
          <w:tcPr>
            <w:tcW w:w="3440" w:type="dxa"/>
            <w:vAlign w:val="bottom"/>
          </w:tcPr>
          <w:p>
            <w:pPr>
              <w:spacing w:after="0"/>
              <w:rPr>
                <w:sz w:val="20"/>
                <w:szCs w:val="20"/>
                <w:color w:val="auto"/>
              </w:rPr>
            </w:pPr>
            <w:r>
              <w:rPr>
                <w:rFonts w:ascii="Courier New" w:cs="Courier New" w:eastAsia="Courier New" w:hAnsi="Courier New"/>
                <w:sz w:val="16"/>
                <w:szCs w:val="16"/>
                <w:color w:val="auto"/>
              </w:rPr>
              <w:t>Exercised .........................</w:t>
            </w:r>
          </w:p>
        </w:tc>
        <w:tc>
          <w:tcPr>
            <w:tcW w:w="15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(367,273)</w:t>
            </w:r>
          </w:p>
        </w:tc>
        <w:tc>
          <w:tcPr>
            <w:tcW w:w="14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27.08</w:t>
            </w:r>
          </w:p>
        </w:tc>
      </w:tr>
      <w:tr>
        <w:trPr>
          <w:trHeight w:val="183"/>
        </w:trPr>
        <w:tc>
          <w:tcPr>
            <w:tcW w:w="3440" w:type="dxa"/>
            <w:vAlign w:val="bottom"/>
          </w:tcPr>
          <w:p>
            <w:pPr>
              <w:spacing w:after="0"/>
              <w:rPr>
                <w:sz w:val="20"/>
                <w:szCs w:val="20"/>
                <w:color w:val="auto"/>
              </w:rPr>
            </w:pPr>
            <w:r>
              <w:rPr>
                <w:rFonts w:ascii="Courier New" w:cs="Courier New" w:eastAsia="Courier New" w:hAnsi="Courier New"/>
                <w:sz w:val="16"/>
                <w:szCs w:val="16"/>
                <w:color w:val="auto"/>
              </w:rPr>
              <w:t>Terminated ........................</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58,299</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(58,299)</w:t>
            </w:r>
          </w:p>
        </w:tc>
        <w:tc>
          <w:tcPr>
            <w:tcW w:w="14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34.40</w:t>
            </w:r>
          </w:p>
        </w:tc>
      </w:tr>
      <w:tr>
        <w:trPr>
          <w:trHeight w:val="183"/>
        </w:trPr>
        <w:tc>
          <w:tcPr>
            <w:tcW w:w="3440" w:type="dxa"/>
            <w:vAlign w:val="bottom"/>
          </w:tcPr>
          <w:p>
            <w:pPr>
              <w:spacing w:after="0"/>
              <w:rPr>
                <w:sz w:val="15"/>
                <w:szCs w:val="15"/>
                <w:color w:val="auto"/>
              </w:rPr>
            </w:pP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w:t>
            </w:r>
          </w:p>
        </w:tc>
        <w:tc>
          <w:tcPr>
            <w:tcW w:w="1440" w:type="dxa"/>
            <w:vAlign w:val="bottom"/>
          </w:tcPr>
          <w:p>
            <w:pPr>
              <w:spacing w:after="0"/>
              <w:rPr>
                <w:sz w:val="15"/>
                <w:szCs w:val="15"/>
                <w:color w:val="auto"/>
              </w:rPr>
            </w:pPr>
          </w:p>
        </w:tc>
      </w:tr>
      <w:tr>
        <w:trPr>
          <w:trHeight w:val="183"/>
        </w:trPr>
        <w:tc>
          <w:tcPr>
            <w:tcW w:w="3440" w:type="dxa"/>
            <w:vAlign w:val="bottom"/>
          </w:tcPr>
          <w:p>
            <w:pPr>
              <w:spacing w:after="0"/>
              <w:rPr>
                <w:sz w:val="20"/>
                <w:szCs w:val="20"/>
                <w:color w:val="auto"/>
              </w:rPr>
            </w:pPr>
            <w:r>
              <w:rPr>
                <w:rFonts w:ascii="Courier New" w:cs="Courier New" w:eastAsia="Courier New" w:hAnsi="Courier New"/>
                <w:sz w:val="16"/>
                <w:szCs w:val="16"/>
                <w:color w:val="auto"/>
              </w:rPr>
              <w:t>Balance December 31, 1995 .........</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863,166</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3,285,632</w:t>
            </w:r>
          </w:p>
        </w:tc>
        <w:tc>
          <w:tcPr>
            <w:tcW w:w="14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37.09</w:t>
            </w:r>
          </w:p>
        </w:tc>
      </w:tr>
      <w:tr>
        <w:trPr>
          <w:trHeight w:val="183"/>
        </w:trPr>
        <w:tc>
          <w:tcPr>
            <w:tcW w:w="3440" w:type="dxa"/>
            <w:vAlign w:val="bottom"/>
          </w:tcPr>
          <w:p>
            <w:pPr>
              <w:spacing w:after="0"/>
              <w:rPr>
                <w:sz w:val="20"/>
                <w:szCs w:val="20"/>
                <w:color w:val="auto"/>
              </w:rPr>
            </w:pPr>
            <w:r>
              <w:rPr>
                <w:rFonts w:ascii="Courier New" w:cs="Courier New" w:eastAsia="Courier New" w:hAnsi="Courier New"/>
                <w:sz w:val="16"/>
                <w:szCs w:val="16"/>
                <w:color w:val="auto"/>
              </w:rPr>
              <w:t>Granted ...........................</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(639,500)</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639,500</w:t>
            </w:r>
          </w:p>
        </w:tc>
        <w:tc>
          <w:tcPr>
            <w:tcW w:w="14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48.06</w:t>
            </w:r>
          </w:p>
        </w:tc>
      </w:tr>
      <w:tr>
        <w:trPr>
          <w:trHeight w:val="183"/>
        </w:trPr>
        <w:tc>
          <w:tcPr>
            <w:tcW w:w="3440" w:type="dxa"/>
            <w:vAlign w:val="bottom"/>
          </w:tcPr>
          <w:p>
            <w:pPr>
              <w:spacing w:after="0"/>
              <w:rPr>
                <w:sz w:val="20"/>
                <w:szCs w:val="20"/>
                <w:color w:val="auto"/>
              </w:rPr>
            </w:pPr>
            <w:r>
              <w:rPr>
                <w:rFonts w:ascii="Courier New" w:cs="Courier New" w:eastAsia="Courier New" w:hAnsi="Courier New"/>
                <w:sz w:val="16"/>
                <w:szCs w:val="16"/>
                <w:color w:val="auto"/>
              </w:rPr>
              <w:t>Exercised .........................</w:t>
            </w:r>
          </w:p>
        </w:tc>
        <w:tc>
          <w:tcPr>
            <w:tcW w:w="15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(425,349)</w:t>
            </w:r>
          </w:p>
        </w:tc>
        <w:tc>
          <w:tcPr>
            <w:tcW w:w="14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29.78</w:t>
            </w:r>
          </w:p>
        </w:tc>
      </w:tr>
      <w:tr>
        <w:trPr>
          <w:trHeight w:val="183"/>
        </w:trPr>
        <w:tc>
          <w:tcPr>
            <w:tcW w:w="3440" w:type="dxa"/>
            <w:vAlign w:val="bottom"/>
          </w:tcPr>
          <w:p>
            <w:pPr>
              <w:spacing w:after="0"/>
              <w:rPr>
                <w:sz w:val="20"/>
                <w:szCs w:val="20"/>
                <w:color w:val="auto"/>
              </w:rPr>
            </w:pPr>
            <w:r>
              <w:rPr>
                <w:rFonts w:ascii="Courier New" w:cs="Courier New" w:eastAsia="Courier New" w:hAnsi="Courier New"/>
                <w:sz w:val="16"/>
                <w:szCs w:val="16"/>
                <w:color w:val="auto"/>
              </w:rPr>
              <w:t>Terminated ........................</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13,428</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(13,428)</w:t>
            </w:r>
          </w:p>
        </w:tc>
        <w:tc>
          <w:tcPr>
            <w:tcW w:w="14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38.21</w:t>
            </w:r>
          </w:p>
        </w:tc>
      </w:tr>
      <w:tr>
        <w:trPr>
          <w:trHeight w:val="183"/>
        </w:trPr>
        <w:tc>
          <w:tcPr>
            <w:tcW w:w="3440" w:type="dxa"/>
            <w:vAlign w:val="bottom"/>
          </w:tcPr>
          <w:p>
            <w:pPr>
              <w:spacing w:after="0"/>
              <w:rPr>
                <w:sz w:val="15"/>
                <w:szCs w:val="15"/>
                <w:color w:val="auto"/>
              </w:rPr>
            </w:pP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w:t>
            </w:r>
          </w:p>
        </w:tc>
        <w:tc>
          <w:tcPr>
            <w:tcW w:w="1440" w:type="dxa"/>
            <w:vAlign w:val="bottom"/>
          </w:tcPr>
          <w:p>
            <w:pPr>
              <w:spacing w:after="0"/>
              <w:rPr>
                <w:sz w:val="15"/>
                <w:szCs w:val="15"/>
                <w:color w:val="auto"/>
              </w:rPr>
            </w:pPr>
          </w:p>
        </w:tc>
      </w:tr>
      <w:tr>
        <w:trPr>
          <w:trHeight w:val="183"/>
        </w:trPr>
        <w:tc>
          <w:tcPr>
            <w:tcW w:w="3440" w:type="dxa"/>
            <w:vAlign w:val="bottom"/>
          </w:tcPr>
          <w:p>
            <w:pPr>
              <w:spacing w:after="0"/>
              <w:rPr>
                <w:sz w:val="20"/>
                <w:szCs w:val="20"/>
                <w:color w:val="auto"/>
              </w:rPr>
            </w:pPr>
            <w:r>
              <w:rPr>
                <w:rFonts w:ascii="Courier New" w:cs="Courier New" w:eastAsia="Courier New" w:hAnsi="Courier New"/>
                <w:sz w:val="16"/>
                <w:szCs w:val="16"/>
                <w:color w:val="auto"/>
              </w:rPr>
              <w:t>Balance December 31, 1996 .........</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237,094</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3,486,355</w:t>
            </w:r>
          </w:p>
        </w:tc>
        <w:tc>
          <w:tcPr>
            <w:tcW w:w="14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$39.98</w:t>
            </w:r>
          </w:p>
        </w:tc>
      </w:tr>
      <w:tr>
        <w:trPr>
          <w:trHeight w:val="183"/>
        </w:trPr>
        <w:tc>
          <w:tcPr>
            <w:tcW w:w="3440" w:type="dxa"/>
            <w:vAlign w:val="bottom"/>
          </w:tcPr>
          <w:p>
            <w:pPr>
              <w:spacing w:after="0"/>
              <w:rPr>
                <w:sz w:val="15"/>
                <w:szCs w:val="15"/>
                <w:color w:val="auto"/>
              </w:rPr>
            </w:pP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w:t>
            </w:r>
          </w:p>
        </w:tc>
        <w:tc>
          <w:tcPr>
            <w:tcW w:w="1440" w:type="dxa"/>
            <w:vAlign w:val="bottom"/>
          </w:tcPr>
          <w:p>
            <w:pPr>
              <w:spacing w:after="0"/>
              <w:rPr>
                <w:sz w:val="15"/>
                <w:szCs w:val="15"/>
                <w:color w:val="auto"/>
              </w:rPr>
            </w:pPr>
          </w:p>
        </w:tc>
      </w:tr>
    </w:tbl>
    <w:p>
      <w:pPr>
        <w:spacing w:after="0" w:line="188" w:lineRule="exact"/>
        <w:rPr>
          <w:sz w:val="20"/>
          <w:szCs w:val="20"/>
          <w:color w:val="auto"/>
        </w:rPr>
      </w:pPr>
    </w:p>
    <w:p>
      <w:pPr>
        <w:ind w:right="2599" w:firstLine="477"/>
        <w:spacing w:after="0" w:line="239" w:lineRule="auto"/>
        <w:rPr>
          <w:sz w:val="20"/>
          <w:szCs w:val="20"/>
          <w:color w:val="auto"/>
        </w:rPr>
      </w:pPr>
      <w:r>
        <w:rPr>
          <w:rFonts w:ascii="Courier New" w:cs="Courier New" w:eastAsia="Courier New" w:hAnsi="Courier New"/>
          <w:sz w:val="16"/>
          <w:szCs w:val="16"/>
          <w:color w:val="auto"/>
        </w:rPr>
        <w:t>The following table summarizes information concerning currently outstanding and exercisable options:</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60" w:type="dxa"/>
            <w:vAlign w:val="bottom"/>
          </w:tcPr>
          <w:p>
            <w:pPr>
              <w:spacing w:after="0"/>
              <w:rPr>
                <w:sz w:val="15"/>
                <w:szCs w:val="15"/>
                <w:color w:val="auto"/>
              </w:rPr>
            </w:pPr>
          </w:p>
        </w:tc>
        <w:tc>
          <w:tcPr>
            <w:tcW w:w="2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RANGE OF EXERCISE PRICES</w:t>
            </w:r>
          </w:p>
        </w:tc>
      </w:tr>
      <w:tr>
        <w:trPr>
          <w:trHeight w:val="183"/>
        </w:trPr>
        <w:tc>
          <w:tcPr>
            <w:tcW w:w="5760" w:type="dxa"/>
            <w:vAlign w:val="bottom"/>
          </w:tcPr>
          <w:p>
            <w:pPr>
              <w:spacing w:after="0"/>
              <w:rPr>
                <w:sz w:val="15"/>
                <w:szCs w:val="15"/>
                <w:color w:val="auto"/>
              </w:rPr>
            </w:pPr>
          </w:p>
        </w:tc>
        <w:tc>
          <w:tcPr>
            <w:tcW w:w="2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760" w:type="dxa"/>
            <w:vAlign w:val="bottom"/>
          </w:tcPr>
          <w:p>
            <w:pPr>
              <w:spacing w:after="0"/>
              <w:rPr>
                <w:sz w:val="15"/>
                <w:szCs w:val="15"/>
                <w:color w:val="auto"/>
              </w:rPr>
            </w:pPr>
          </w:p>
        </w:tc>
        <w:tc>
          <w:tcPr>
            <w:tcW w:w="11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$10-$30</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$30-$50</w:t>
            </w:r>
          </w:p>
        </w:tc>
      </w:tr>
      <w:tr>
        <w:trPr>
          <w:trHeight w:val="183"/>
        </w:trPr>
        <w:tc>
          <w:tcPr>
            <w:tcW w:w="5760" w:type="dxa"/>
            <w:vAlign w:val="bottom"/>
          </w:tcPr>
          <w:p>
            <w:pPr>
              <w:spacing w:after="0"/>
              <w:rPr>
                <w:sz w:val="15"/>
                <w:szCs w:val="15"/>
                <w:color w:val="auto"/>
              </w:rPr>
            </w:pPr>
          </w:p>
        </w:tc>
        <w:tc>
          <w:tcPr>
            <w:tcW w:w="11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5760" w:type="dxa"/>
            <w:vAlign w:val="bottom"/>
          </w:tcPr>
          <w:p>
            <w:pPr>
              <w:spacing w:after="0"/>
              <w:rPr>
                <w:sz w:val="20"/>
                <w:szCs w:val="20"/>
                <w:color w:val="auto"/>
              </w:rPr>
            </w:pPr>
            <w:r>
              <w:rPr>
                <w:rFonts w:ascii="Courier New" w:cs="Courier New" w:eastAsia="Courier New" w:hAnsi="Courier New"/>
                <w:sz w:val="16"/>
                <w:szCs w:val="16"/>
                <w:color w:val="auto"/>
              </w:rPr>
              <w:t>Number outstanding ........................................</w:t>
            </w:r>
          </w:p>
        </w:tc>
        <w:tc>
          <w:tcPr>
            <w:tcW w:w="11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370,688</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3,115,667</w:t>
            </w:r>
          </w:p>
        </w:tc>
      </w:tr>
      <w:tr>
        <w:trPr>
          <w:trHeight w:val="183"/>
        </w:trPr>
        <w:tc>
          <w:tcPr>
            <w:tcW w:w="5760" w:type="dxa"/>
            <w:vAlign w:val="bottom"/>
          </w:tcPr>
          <w:p>
            <w:pPr>
              <w:spacing w:after="0"/>
              <w:rPr>
                <w:sz w:val="20"/>
                <w:szCs w:val="20"/>
                <w:color w:val="auto"/>
              </w:rPr>
            </w:pPr>
            <w:r>
              <w:rPr>
                <w:rFonts w:ascii="Courier New" w:cs="Courier New" w:eastAsia="Courier New" w:hAnsi="Courier New"/>
                <w:sz w:val="16"/>
                <w:szCs w:val="16"/>
                <w:color w:val="auto"/>
              </w:rPr>
              <w:t>Weighted average remaining contractual life, in years .....</w:t>
            </w:r>
          </w:p>
        </w:tc>
        <w:tc>
          <w:tcPr>
            <w:tcW w:w="11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3.6</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7.6</w:t>
            </w:r>
          </w:p>
        </w:tc>
      </w:tr>
      <w:tr>
        <w:trPr>
          <w:trHeight w:val="183"/>
        </w:trPr>
        <w:tc>
          <w:tcPr>
            <w:tcW w:w="5760" w:type="dxa"/>
            <w:vAlign w:val="bottom"/>
          </w:tcPr>
          <w:p>
            <w:pPr>
              <w:spacing w:after="0"/>
              <w:rPr>
                <w:sz w:val="20"/>
                <w:szCs w:val="20"/>
                <w:color w:val="auto"/>
              </w:rPr>
            </w:pPr>
            <w:r>
              <w:rPr>
                <w:rFonts w:ascii="Courier New" w:cs="Courier New" w:eastAsia="Courier New" w:hAnsi="Courier New"/>
                <w:sz w:val="16"/>
                <w:szCs w:val="16"/>
                <w:color w:val="auto"/>
              </w:rPr>
              <w:t>Weighted average exercise price ...........................</w:t>
            </w:r>
          </w:p>
        </w:tc>
        <w:tc>
          <w:tcPr>
            <w:tcW w:w="11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$23.73</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$41.92</w:t>
            </w:r>
          </w:p>
        </w:tc>
      </w:tr>
      <w:tr>
        <w:trPr>
          <w:trHeight w:val="183"/>
        </w:trPr>
        <w:tc>
          <w:tcPr>
            <w:tcW w:w="5760" w:type="dxa"/>
            <w:vAlign w:val="bottom"/>
          </w:tcPr>
          <w:p>
            <w:pPr>
              <w:spacing w:after="0"/>
              <w:rPr>
                <w:sz w:val="20"/>
                <w:szCs w:val="20"/>
                <w:color w:val="auto"/>
              </w:rPr>
            </w:pPr>
            <w:r>
              <w:rPr>
                <w:rFonts w:ascii="Courier New" w:cs="Courier New" w:eastAsia="Courier New" w:hAnsi="Courier New"/>
                <w:sz w:val="16"/>
                <w:szCs w:val="16"/>
                <w:color w:val="auto"/>
              </w:rPr>
              <w:t>Number exercisable ........................................</w:t>
            </w:r>
          </w:p>
        </w:tc>
        <w:tc>
          <w:tcPr>
            <w:tcW w:w="11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370,688</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1,038,295</w:t>
            </w:r>
          </w:p>
        </w:tc>
      </w:tr>
      <w:tr>
        <w:trPr>
          <w:trHeight w:val="183"/>
        </w:trPr>
        <w:tc>
          <w:tcPr>
            <w:tcW w:w="5760" w:type="dxa"/>
            <w:vAlign w:val="bottom"/>
          </w:tcPr>
          <w:p>
            <w:pPr>
              <w:spacing w:after="0"/>
              <w:rPr>
                <w:sz w:val="20"/>
                <w:szCs w:val="20"/>
                <w:color w:val="auto"/>
              </w:rPr>
            </w:pPr>
            <w:r>
              <w:rPr>
                <w:rFonts w:ascii="Courier New" w:cs="Courier New" w:eastAsia="Courier New" w:hAnsi="Courier New"/>
                <w:sz w:val="16"/>
                <w:szCs w:val="16"/>
                <w:color w:val="auto"/>
              </w:rPr>
              <w:t>Weighted average exercise price ...........................</w:t>
            </w:r>
          </w:p>
        </w:tc>
        <w:tc>
          <w:tcPr>
            <w:tcW w:w="11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$23.73</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$36.37</w:t>
            </w:r>
          </w:p>
        </w:tc>
      </w:tr>
    </w:tbl>
    <w:p>
      <w:pPr>
        <w:spacing w:after="0" w:line="372"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During 1996, options to purchase common stock were granted at exercise prices ranging from $43.38 to $48.13 per share. At December 31, 1996, the price range for shares under option was $13.67 to $49.88; options for 1,408,983 shares were exercisable at that date. During 1996, 425,349 shares of common stock under option were exercised at prices ranging from $13.67 to $38.17.</w:t>
      </w:r>
    </w:p>
    <w:p>
      <w:pPr>
        <w:spacing w:after="0" w:line="190" w:lineRule="exact"/>
        <w:rPr>
          <w:sz w:val="20"/>
          <w:szCs w:val="20"/>
          <w:color w:val="auto"/>
        </w:rPr>
      </w:pPr>
    </w:p>
    <w:p>
      <w:pPr>
        <w:ind w:right="2679" w:firstLine="477"/>
        <w:spacing w:after="0" w:line="265" w:lineRule="auto"/>
        <w:rPr>
          <w:sz w:val="20"/>
          <w:szCs w:val="20"/>
          <w:color w:val="auto"/>
        </w:rPr>
      </w:pPr>
      <w:r>
        <w:rPr>
          <w:rFonts w:ascii="Courier New" w:cs="Courier New" w:eastAsia="Courier New" w:hAnsi="Courier New"/>
          <w:sz w:val="15"/>
          <w:szCs w:val="15"/>
          <w:color w:val="auto"/>
        </w:rPr>
        <w:t>Except for certain options granted to foreign employees which can be exercised immediately, options generally become exercisable no earlier than two years from the date of grant. All options expire ten years after date of grant.</w:t>
      </w:r>
    </w:p>
    <w:p>
      <w:pPr>
        <w:spacing w:after="0" w:line="35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64" w:right="1440" w:bottom="1122" w:gutter="0" w:footer="0" w:header="0"/>
        </w:sectPr>
      </w:pPr>
    </w:p>
    <w:bookmarkStart w:id="23" w:name="page24"/>
    <w:bookmarkEnd w:id="23"/>
    <w:p>
      <w:pPr>
        <w:ind w:left="124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Company applies Accounting Principles Board Opinion No. 25, Accounting for Stock Issued to Employees, and related interpretations in accounting for its plans. Had compensation cost for the Company's stock option plans been determined based upon the fair value at the grant date, consistent with the methodology prescribed under Statement of Financial Accounting Standards No. 123, Accounting for Stock-Based Compensation, the Company's net income and earnings per share would have been reduced by approximately $2,700,000, or $.02 per share in 1996, and $1,200,000, or $.01 per share, in 1995. These pro forma amounts may not be representative of future disclosures because the estimated fair value of stock options is amortized to expense over the vesting period, and additional options may be granted in future years.</w:t>
      </w:r>
    </w:p>
    <w:p>
      <w:pPr>
        <w:spacing w:after="0" w:line="191" w:lineRule="exact"/>
        <w:rPr>
          <w:sz w:val="20"/>
          <w:szCs w:val="20"/>
          <w:color w:val="auto"/>
        </w:rPr>
      </w:pPr>
    </w:p>
    <w:p>
      <w:pPr>
        <w:ind w:right="2599" w:firstLine="477"/>
        <w:spacing w:after="0" w:line="261" w:lineRule="auto"/>
        <w:rPr>
          <w:sz w:val="20"/>
          <w:szCs w:val="20"/>
          <w:color w:val="auto"/>
        </w:rPr>
      </w:pPr>
      <w:r>
        <w:rPr>
          <w:rFonts w:ascii="Courier New" w:cs="Courier New" w:eastAsia="Courier New" w:hAnsi="Courier New"/>
          <w:sz w:val="15"/>
          <w:szCs w:val="15"/>
          <w:color w:val="auto"/>
        </w:rPr>
        <w:t>Using the Black-Scholes option valuation model, the estimated fair values of options granted during 1996 and 1995 were $9.98 and $10.89, respectively. The Black-Scholes model was developed for use in estimating the fair value of traded options which have no vesting restrictions. In addition, such models require the use of subjective assumptions, including expected stock price volatility. In management's opinion, such valuation models do not necessarily provide a reliable single measure of the fair value of its employee stock options.</w:t>
      </w:r>
    </w:p>
    <w:p>
      <w:pPr>
        <w:spacing w:after="0" w:line="17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Principal assumptions used in applying the Black-Scholes model were as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480" w:type="dxa"/>
            <w:vAlign w:val="bottom"/>
          </w:tcPr>
          <w:p>
            <w:pPr>
              <w:spacing w:after="0"/>
              <w:rPr>
                <w:sz w:val="20"/>
                <w:szCs w:val="20"/>
                <w:color w:val="auto"/>
              </w:rPr>
            </w:pPr>
            <w:r>
              <w:rPr>
                <w:rFonts w:ascii="Courier New" w:cs="Courier New" w:eastAsia="Courier New" w:hAnsi="Courier New"/>
                <w:sz w:val="16"/>
                <w:szCs w:val="16"/>
                <w:color w:val="auto"/>
              </w:rPr>
              <w:t>follows:</w:t>
            </w: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67"/>
        </w:trPr>
        <w:tc>
          <w:tcPr>
            <w:tcW w:w="5480" w:type="dxa"/>
            <w:vAlign w:val="bottom"/>
          </w:tcPr>
          <w:p>
            <w:pPr>
              <w:spacing w:after="0"/>
              <w:rPr>
                <w:sz w:val="24"/>
                <w:szCs w:val="24"/>
                <w:color w:val="auto"/>
              </w:rPr>
            </w:pPr>
          </w:p>
        </w:tc>
        <w:tc>
          <w:tcPr>
            <w:tcW w:w="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1996</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5480" w:type="dxa"/>
            <w:vAlign w:val="bottom"/>
          </w:tcPr>
          <w:p>
            <w:pPr>
              <w:spacing w:after="0"/>
              <w:rPr>
                <w:sz w:val="15"/>
                <w:szCs w:val="15"/>
                <w:color w:val="auto"/>
              </w:rPr>
            </w:pPr>
          </w:p>
        </w:tc>
        <w:tc>
          <w:tcPr>
            <w:tcW w:w="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480" w:type="dxa"/>
            <w:vAlign w:val="bottom"/>
          </w:tcPr>
          <w:p>
            <w:pPr>
              <w:ind w:left="580"/>
              <w:spacing w:after="0"/>
              <w:rPr>
                <w:sz w:val="20"/>
                <w:szCs w:val="20"/>
                <w:color w:val="auto"/>
              </w:rPr>
            </w:pPr>
            <w:r>
              <w:rPr>
                <w:rFonts w:ascii="Courier New" w:cs="Courier New" w:eastAsia="Courier New" w:hAnsi="Courier New"/>
                <w:sz w:val="16"/>
                <w:szCs w:val="16"/>
                <w:color w:val="auto"/>
              </w:rPr>
              <w:t>Risk-free interest rate ..........................</w:t>
            </w:r>
          </w:p>
        </w:tc>
        <w:tc>
          <w:tcPr>
            <w:tcW w:w="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6.6%</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6.4%</w:t>
            </w:r>
          </w:p>
        </w:tc>
      </w:tr>
      <w:tr>
        <w:trPr>
          <w:trHeight w:val="183"/>
        </w:trPr>
        <w:tc>
          <w:tcPr>
            <w:tcW w:w="5480" w:type="dxa"/>
            <w:vAlign w:val="bottom"/>
          </w:tcPr>
          <w:p>
            <w:pPr>
              <w:ind w:left="580"/>
              <w:spacing w:after="0"/>
              <w:rPr>
                <w:sz w:val="20"/>
                <w:szCs w:val="20"/>
                <w:color w:val="auto"/>
              </w:rPr>
            </w:pPr>
            <w:r>
              <w:rPr>
                <w:rFonts w:ascii="Courier New" w:cs="Courier New" w:eastAsia="Courier New" w:hAnsi="Courier New"/>
                <w:sz w:val="16"/>
                <w:szCs w:val="16"/>
                <w:color w:val="auto"/>
              </w:rPr>
              <w:t>Expected life, in years ..........................</w:t>
            </w:r>
          </w:p>
        </w:tc>
        <w:tc>
          <w:tcPr>
            <w:tcW w:w="7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w:t>
            </w:r>
          </w:p>
        </w:tc>
        <w:tc>
          <w:tcPr>
            <w:tcW w:w="6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w:t>
            </w:r>
          </w:p>
        </w:tc>
      </w:tr>
      <w:tr>
        <w:trPr>
          <w:trHeight w:val="183"/>
        </w:trPr>
        <w:tc>
          <w:tcPr>
            <w:tcW w:w="5480" w:type="dxa"/>
            <w:vAlign w:val="bottom"/>
          </w:tcPr>
          <w:p>
            <w:pPr>
              <w:ind w:left="580"/>
              <w:spacing w:after="0"/>
              <w:rPr>
                <w:sz w:val="20"/>
                <w:szCs w:val="20"/>
                <w:color w:val="auto"/>
              </w:rPr>
            </w:pPr>
            <w:r>
              <w:rPr>
                <w:rFonts w:ascii="Courier New" w:cs="Courier New" w:eastAsia="Courier New" w:hAnsi="Courier New"/>
                <w:sz w:val="16"/>
                <w:szCs w:val="16"/>
                <w:color w:val="auto"/>
              </w:rPr>
              <w:t>Expected volatility ..............................</w:t>
            </w:r>
          </w:p>
        </w:tc>
        <w:tc>
          <w:tcPr>
            <w:tcW w:w="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16.8%</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17.6%</w:t>
            </w:r>
          </w:p>
        </w:tc>
      </w:tr>
      <w:tr>
        <w:trPr>
          <w:trHeight w:val="183"/>
        </w:trPr>
        <w:tc>
          <w:tcPr>
            <w:tcW w:w="5480" w:type="dxa"/>
            <w:vAlign w:val="bottom"/>
          </w:tcPr>
          <w:p>
            <w:pPr>
              <w:ind w:left="580"/>
              <w:spacing w:after="0"/>
              <w:rPr>
                <w:sz w:val="20"/>
                <w:szCs w:val="20"/>
                <w:color w:val="auto"/>
              </w:rPr>
            </w:pPr>
            <w:r>
              <w:rPr>
                <w:rFonts w:ascii="Courier New" w:cs="Courier New" w:eastAsia="Courier New" w:hAnsi="Courier New"/>
                <w:sz w:val="16"/>
                <w:szCs w:val="16"/>
                <w:color w:val="auto"/>
              </w:rPr>
              <w:t>Expected dividend yield ..........................</w:t>
            </w:r>
          </w:p>
        </w:tc>
        <w:tc>
          <w:tcPr>
            <w:tcW w:w="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bl>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2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NOTE 10. INTERNATIONAL OPERATIONS</w:t>
            </w: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734"/>
        </w:trPr>
        <w:tc>
          <w:tcPr>
            <w:tcW w:w="3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20" w:type="dxa"/>
            <w:vAlign w:val="bottom"/>
            <w:gridSpan w:val="4"/>
          </w:tcPr>
          <w:p>
            <w:pPr>
              <w:jc w:val="right"/>
              <w:ind w:right="441"/>
              <w:spacing w:after="0"/>
              <w:rPr>
                <w:sz w:val="20"/>
                <w:szCs w:val="20"/>
                <w:color w:val="auto"/>
              </w:rPr>
            </w:pPr>
            <w:r>
              <w:rPr>
                <w:rFonts w:ascii="Courier New" w:cs="Courier New" w:eastAsia="Courier New" w:hAnsi="Courier New"/>
                <w:sz w:val="16"/>
                <w:szCs w:val="16"/>
                <w:color w:val="auto"/>
              </w:rPr>
              <w:t>1996 (DOLLARS IN THOUSANDS)</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3520" w:type="dxa"/>
            <w:vAlign w:val="bottom"/>
          </w:tcPr>
          <w:p>
            <w:pPr>
              <w:spacing w:after="0"/>
              <w:rPr>
                <w:sz w:val="15"/>
                <w:szCs w:val="15"/>
                <w:color w:val="auto"/>
              </w:rPr>
            </w:pPr>
          </w:p>
        </w:tc>
        <w:tc>
          <w:tcPr>
            <w:tcW w:w="6020" w:type="dxa"/>
            <w:vAlign w:val="bottom"/>
            <w:gridSpan w:val="7"/>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520" w:type="dxa"/>
            <w:vAlign w:val="bottom"/>
          </w:tcPr>
          <w:p>
            <w:pPr>
              <w:spacing w:after="0"/>
              <w:rPr>
                <w:sz w:val="15"/>
                <w:szCs w:val="15"/>
                <w:color w:val="auto"/>
              </w:rPr>
            </w:pPr>
          </w:p>
        </w:tc>
        <w:tc>
          <w:tcPr>
            <w:tcW w:w="1100" w:type="dxa"/>
            <w:vAlign w:val="bottom"/>
          </w:tcPr>
          <w:p>
            <w:pPr>
              <w:ind w:left="200"/>
              <w:spacing w:after="0"/>
              <w:rPr>
                <w:sz w:val="20"/>
                <w:szCs w:val="20"/>
                <w:color w:val="auto"/>
              </w:rPr>
            </w:pPr>
            <w:r>
              <w:rPr>
                <w:rFonts w:ascii="Courier New" w:cs="Courier New" w:eastAsia="Courier New" w:hAnsi="Courier New"/>
                <w:sz w:val="16"/>
                <w:szCs w:val="16"/>
                <w:color w:val="auto"/>
              </w:rPr>
              <w:t>UNITED</w:t>
            </w:r>
          </w:p>
        </w:tc>
        <w:tc>
          <w:tcPr>
            <w:tcW w:w="12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WESTERN</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OTHER</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3520" w:type="dxa"/>
            <w:vAlign w:val="bottom"/>
          </w:tcPr>
          <w:p>
            <w:pPr>
              <w:spacing w:after="0"/>
              <w:rPr>
                <w:sz w:val="15"/>
                <w:szCs w:val="15"/>
                <w:color w:val="auto"/>
              </w:rPr>
            </w:pPr>
          </w:p>
        </w:tc>
        <w:tc>
          <w:tcPr>
            <w:tcW w:w="1100" w:type="dxa"/>
            <w:vAlign w:val="bottom"/>
          </w:tcPr>
          <w:p>
            <w:pPr>
              <w:ind w:left="200"/>
              <w:spacing w:after="0"/>
              <w:rPr>
                <w:sz w:val="20"/>
                <w:szCs w:val="20"/>
                <w:color w:val="auto"/>
              </w:rPr>
            </w:pPr>
            <w:r>
              <w:rPr>
                <w:rFonts w:ascii="Courier New" w:cs="Courier New" w:eastAsia="Courier New" w:hAnsi="Courier New"/>
                <w:sz w:val="16"/>
                <w:szCs w:val="16"/>
                <w:color w:val="auto"/>
              </w:rPr>
              <w:t>STATES</w:t>
            </w:r>
          </w:p>
        </w:tc>
        <w:tc>
          <w:tcPr>
            <w:tcW w:w="12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EUROPE</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FOREIGN</w:t>
            </w:r>
          </w:p>
        </w:tc>
        <w:tc>
          <w:tcPr>
            <w:tcW w:w="1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ELIMINATIONS</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CONSOLIDATED</w:t>
            </w:r>
          </w:p>
        </w:tc>
      </w:tr>
      <w:tr>
        <w:trPr>
          <w:trHeight w:val="183"/>
        </w:trPr>
        <w:tc>
          <w:tcPr>
            <w:tcW w:w="352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35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Sales to unaffiliated customers ....</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$439,695</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$589,279</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$407,079</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$1,436,053</w:t>
            </w:r>
          </w:p>
        </w:tc>
      </w:tr>
      <w:tr>
        <w:trPr>
          <w:trHeight w:val="183"/>
        </w:trPr>
        <w:tc>
          <w:tcPr>
            <w:tcW w:w="35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Transfers between areas ............</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65,020</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101,122</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12,745</w:t>
            </w:r>
          </w:p>
        </w:tc>
        <w:tc>
          <w:tcPr>
            <w:tcW w:w="3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(178,887)</w:t>
            </w:r>
          </w:p>
        </w:tc>
        <w:tc>
          <w:tcPr>
            <w:tcW w:w="440" w:type="dxa"/>
            <w:vAlign w:val="bottom"/>
          </w:tcPr>
          <w:p>
            <w:pPr>
              <w:spacing w:after="0"/>
              <w:rPr>
                <w:sz w:val="15"/>
                <w:szCs w:val="15"/>
                <w:color w:val="auto"/>
              </w:rPr>
            </w:pPr>
          </w:p>
        </w:tc>
        <w:tc>
          <w:tcPr>
            <w:tcW w:w="8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183"/>
        </w:trPr>
        <w:tc>
          <w:tcPr>
            <w:tcW w:w="352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520" w:type="dxa"/>
            <w:vAlign w:val="bottom"/>
          </w:tcPr>
          <w:p>
            <w:pPr>
              <w:jc w:val="right"/>
              <w:ind w:right="1"/>
              <w:spacing w:after="0"/>
              <w:rPr>
                <w:sz w:val="20"/>
                <w:szCs w:val="20"/>
                <w:color w:val="auto"/>
              </w:rPr>
            </w:pPr>
            <w:r>
              <w:rPr>
                <w:rFonts w:ascii="Courier New" w:cs="Courier New" w:eastAsia="Courier New" w:hAnsi="Courier New"/>
                <w:sz w:val="16"/>
                <w:szCs w:val="16"/>
                <w:color w:val="auto"/>
              </w:rPr>
              <w:t>Total sales ......................</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$504,715</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$690,401</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$419,824</w:t>
            </w:r>
          </w:p>
        </w:tc>
        <w:tc>
          <w:tcPr>
            <w:tcW w:w="1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$(178,887)</w:t>
            </w:r>
          </w:p>
        </w:tc>
        <w:tc>
          <w:tcPr>
            <w:tcW w:w="13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$1,436,053</w:t>
            </w:r>
          </w:p>
        </w:tc>
      </w:tr>
      <w:tr>
        <w:trPr>
          <w:trHeight w:val="183"/>
        </w:trPr>
        <w:tc>
          <w:tcPr>
            <w:tcW w:w="352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5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Operating profit ...................</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$ 29,984</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$189,263</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$ 78,616</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(1,407)</w:t>
            </w:r>
          </w:p>
        </w:tc>
        <w:tc>
          <w:tcPr>
            <w:tcW w:w="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296,456</w:t>
            </w:r>
          </w:p>
        </w:tc>
      </w:tr>
      <w:tr>
        <w:trPr>
          <w:trHeight w:val="183"/>
        </w:trPr>
        <w:tc>
          <w:tcPr>
            <w:tcW w:w="352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35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Unallocated expenses ...............</w:t>
            </w: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(6,018)</w:t>
            </w:r>
          </w:p>
        </w:tc>
      </w:tr>
      <w:tr>
        <w:trPr>
          <w:trHeight w:val="183"/>
        </w:trPr>
        <w:tc>
          <w:tcPr>
            <w:tcW w:w="35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Interest expense ...................</w:t>
            </w: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(2,740)</w:t>
            </w:r>
          </w:p>
        </w:tc>
      </w:tr>
      <w:tr>
        <w:trPr>
          <w:trHeight w:val="183"/>
        </w:trPr>
        <w:tc>
          <w:tcPr>
            <w:tcW w:w="35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Other income (expense), net ........</w:t>
            </w: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11,405</w:t>
            </w:r>
          </w:p>
        </w:tc>
      </w:tr>
      <w:tr>
        <w:trPr>
          <w:trHeight w:val="183"/>
        </w:trPr>
        <w:tc>
          <w:tcPr>
            <w:tcW w:w="3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520" w:type="dxa"/>
            <w:vAlign w:val="bottom"/>
          </w:tcPr>
          <w:p>
            <w:pPr>
              <w:jc w:val="right"/>
              <w:ind w:right="1"/>
              <w:spacing w:after="0"/>
              <w:rPr>
                <w:sz w:val="20"/>
                <w:szCs w:val="20"/>
                <w:color w:val="auto"/>
              </w:rPr>
            </w:pPr>
            <w:r>
              <w:rPr>
                <w:rFonts w:ascii="Courier New" w:cs="Courier New" w:eastAsia="Courier New" w:hAnsi="Courier New"/>
                <w:sz w:val="16"/>
                <w:szCs w:val="16"/>
                <w:color w:val="auto"/>
              </w:rPr>
              <w:t>Income before taxes on income ....</w:t>
            </w: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299,103</w:t>
            </w:r>
          </w:p>
        </w:tc>
      </w:tr>
      <w:tr>
        <w:trPr>
          <w:trHeight w:val="183"/>
        </w:trPr>
        <w:tc>
          <w:tcPr>
            <w:tcW w:w="3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5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Identifiable assets ................</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$449,124</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$463,892</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$351,628</w:t>
            </w:r>
          </w:p>
        </w:tc>
        <w:tc>
          <w:tcPr>
            <w:tcW w:w="1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(63,086)</w:t>
            </w:r>
          </w:p>
        </w:tc>
        <w:tc>
          <w:tcPr>
            <w:tcW w:w="13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$1,201,558</w:t>
            </w:r>
          </w:p>
        </w:tc>
      </w:tr>
      <w:tr>
        <w:trPr>
          <w:trHeight w:val="183"/>
        </w:trPr>
        <w:tc>
          <w:tcPr>
            <w:tcW w:w="352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35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Unallocated assets .................</w:t>
            </w: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305,355</w:t>
            </w:r>
          </w:p>
        </w:tc>
      </w:tr>
      <w:tr>
        <w:trPr>
          <w:trHeight w:val="183"/>
        </w:trPr>
        <w:tc>
          <w:tcPr>
            <w:tcW w:w="3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520" w:type="dxa"/>
            <w:vAlign w:val="bottom"/>
          </w:tcPr>
          <w:p>
            <w:pPr>
              <w:jc w:val="right"/>
              <w:ind w:right="1"/>
              <w:spacing w:after="0"/>
              <w:rPr>
                <w:sz w:val="20"/>
                <w:szCs w:val="20"/>
                <w:color w:val="auto"/>
              </w:rPr>
            </w:pPr>
            <w:r>
              <w:rPr>
                <w:rFonts w:ascii="Courier New" w:cs="Courier New" w:eastAsia="Courier New" w:hAnsi="Courier New"/>
                <w:sz w:val="16"/>
                <w:szCs w:val="16"/>
                <w:color w:val="auto"/>
              </w:rPr>
              <w:t>Total assets .....................</w:t>
            </w: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$1,506,913</w:t>
            </w:r>
          </w:p>
        </w:tc>
      </w:tr>
      <w:tr>
        <w:trPr>
          <w:trHeight w:val="183"/>
        </w:trPr>
        <w:tc>
          <w:tcPr>
            <w:tcW w:w="3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550"/>
        </w:trPr>
        <w:tc>
          <w:tcPr>
            <w:tcW w:w="3520" w:type="dxa"/>
            <w:vAlign w:val="bottom"/>
          </w:tcPr>
          <w:p>
            <w:pPr>
              <w:spacing w:after="0"/>
              <w:rPr>
                <w:sz w:val="24"/>
                <w:szCs w:val="24"/>
                <w:color w:val="auto"/>
              </w:rPr>
            </w:pPr>
          </w:p>
        </w:tc>
        <w:tc>
          <w:tcPr>
            <w:tcW w:w="1100" w:type="dxa"/>
            <w:vAlign w:val="bottom"/>
          </w:tcPr>
          <w:p>
            <w:pPr>
              <w:ind w:left="200"/>
              <w:spacing w:after="0"/>
              <w:rPr>
                <w:sz w:val="20"/>
                <w:szCs w:val="20"/>
                <w:color w:val="auto"/>
              </w:rPr>
            </w:pPr>
            <w:r>
              <w:rPr>
                <w:rFonts w:ascii="Courier New" w:cs="Courier New" w:eastAsia="Courier New" w:hAnsi="Courier New"/>
                <w:sz w:val="16"/>
                <w:szCs w:val="16"/>
                <w:color w:val="auto"/>
              </w:rPr>
              <w:t>21</w:t>
            </w: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19"/>
          </w:cols>
          <w:pgMar w:left="240" w:top="665" w:right="1440" w:bottom="1440" w:gutter="0" w:footer="0" w:header="0"/>
        </w:sectPr>
      </w:pPr>
    </w:p>
    <w:bookmarkStart w:id="24" w:name="page25"/>
    <w:bookmarkEnd w:id="24"/>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4960" w:type="dxa"/>
            <w:vAlign w:val="bottom"/>
            <w:gridSpan w:val="2"/>
          </w:tcPr>
          <w:p>
            <w:pPr>
              <w:ind w:left="960"/>
              <w:spacing w:after="0"/>
              <w:rPr>
                <w:sz w:val="20"/>
                <w:szCs w:val="20"/>
                <w:color w:val="auto"/>
              </w:rPr>
            </w:pPr>
            <w:r>
              <w:rPr>
                <w:rFonts w:ascii="Courier New" w:cs="Courier New" w:eastAsia="Courier New" w:hAnsi="Courier New"/>
                <w:sz w:val="16"/>
                <w:szCs w:val="16"/>
                <w:color w:val="auto"/>
                <w:w w:val="98"/>
              </w:rPr>
              <w:t>NOTES TO CONSOLIDATED FINANCIAL STATEMENTS</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w w:val="97"/>
              </w:rPr>
              <w:t>--(CONTINUED)</w:t>
            </w: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734"/>
        </w:trPr>
        <w:tc>
          <w:tcPr>
            <w:tcW w:w="3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540" w:type="dxa"/>
            <w:vAlign w:val="bottom"/>
            <w:gridSpan w:val="4"/>
          </w:tcPr>
          <w:p>
            <w:pPr>
              <w:jc w:val="right"/>
              <w:ind w:right="501"/>
              <w:spacing w:after="0"/>
              <w:rPr>
                <w:sz w:val="20"/>
                <w:szCs w:val="20"/>
                <w:color w:val="auto"/>
              </w:rPr>
            </w:pPr>
            <w:r>
              <w:rPr>
                <w:rFonts w:ascii="Courier New" w:cs="Courier New" w:eastAsia="Courier New" w:hAnsi="Courier New"/>
                <w:sz w:val="16"/>
                <w:szCs w:val="16"/>
                <w:color w:val="auto"/>
              </w:rPr>
              <w:t>1995 (DOLLARS IN THOUSANDS)</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3580" w:type="dxa"/>
            <w:vAlign w:val="bottom"/>
          </w:tcPr>
          <w:p>
            <w:pPr>
              <w:spacing w:after="0"/>
              <w:rPr>
                <w:sz w:val="15"/>
                <w:szCs w:val="15"/>
                <w:color w:val="auto"/>
              </w:rPr>
            </w:pPr>
          </w:p>
        </w:tc>
        <w:tc>
          <w:tcPr>
            <w:tcW w:w="6160" w:type="dxa"/>
            <w:vAlign w:val="bottom"/>
            <w:gridSpan w:val="7"/>
          </w:tcPr>
          <w:p>
            <w:pPr>
              <w:ind w:left="240"/>
              <w:spacing w:after="0"/>
              <w:rPr>
                <w:sz w:val="20"/>
                <w:szCs w:val="20"/>
                <w:color w:val="auto"/>
              </w:rPr>
            </w:pPr>
            <w:r>
              <w:rPr>
                <w:rFonts w:ascii="Courier New" w:cs="Courier New" w:eastAsia="Courier New" w:hAnsi="Courier New"/>
                <w:sz w:val="16"/>
                <w:szCs w:val="16"/>
                <w:color w:val="auto"/>
                <w:w w:val="99"/>
              </w:rPr>
              <w:t>--------------------------------------------------------------</w:t>
            </w:r>
          </w:p>
        </w:tc>
      </w:tr>
      <w:tr>
        <w:trPr>
          <w:trHeight w:val="183"/>
        </w:trPr>
        <w:tc>
          <w:tcPr>
            <w:tcW w:w="3580" w:type="dxa"/>
            <w:vAlign w:val="bottom"/>
          </w:tcPr>
          <w:p>
            <w:pPr>
              <w:spacing w:after="0"/>
              <w:rPr>
                <w:sz w:val="15"/>
                <w:szCs w:val="15"/>
                <w:color w:val="auto"/>
              </w:rPr>
            </w:pPr>
          </w:p>
        </w:tc>
        <w:tc>
          <w:tcPr>
            <w:tcW w:w="1380" w:type="dxa"/>
            <w:vAlign w:val="bottom"/>
          </w:tcPr>
          <w:p>
            <w:pPr>
              <w:ind w:left="240"/>
              <w:spacing w:after="0"/>
              <w:rPr>
                <w:sz w:val="20"/>
                <w:szCs w:val="20"/>
                <w:color w:val="auto"/>
              </w:rPr>
            </w:pPr>
            <w:r>
              <w:rPr>
                <w:rFonts w:ascii="Courier New" w:cs="Courier New" w:eastAsia="Courier New" w:hAnsi="Courier New"/>
                <w:sz w:val="16"/>
                <w:szCs w:val="16"/>
                <w:color w:val="auto"/>
              </w:rPr>
              <w:t>UNITED</w:t>
            </w:r>
          </w:p>
        </w:tc>
        <w:tc>
          <w:tcPr>
            <w:tcW w:w="1240" w:type="dxa"/>
            <w:vAlign w:val="bottom"/>
          </w:tcPr>
          <w:p>
            <w:pPr>
              <w:ind w:left="200"/>
              <w:spacing w:after="0"/>
              <w:rPr>
                <w:sz w:val="20"/>
                <w:szCs w:val="20"/>
                <w:color w:val="auto"/>
              </w:rPr>
            </w:pPr>
            <w:r>
              <w:rPr>
                <w:rFonts w:ascii="Courier New" w:cs="Courier New" w:eastAsia="Courier New" w:hAnsi="Courier New"/>
                <w:sz w:val="16"/>
                <w:szCs w:val="16"/>
                <w:color w:val="auto"/>
              </w:rPr>
              <w:t>WESTERN</w:t>
            </w:r>
          </w:p>
        </w:tc>
        <w:tc>
          <w:tcPr>
            <w:tcW w:w="9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OTHER</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3580" w:type="dxa"/>
            <w:vAlign w:val="bottom"/>
          </w:tcPr>
          <w:p>
            <w:pPr>
              <w:spacing w:after="0"/>
              <w:rPr>
                <w:sz w:val="15"/>
                <w:szCs w:val="15"/>
                <w:color w:val="auto"/>
              </w:rPr>
            </w:pPr>
          </w:p>
        </w:tc>
        <w:tc>
          <w:tcPr>
            <w:tcW w:w="1380" w:type="dxa"/>
            <w:vAlign w:val="bottom"/>
          </w:tcPr>
          <w:p>
            <w:pPr>
              <w:ind w:left="240"/>
              <w:spacing w:after="0"/>
              <w:rPr>
                <w:sz w:val="20"/>
                <w:szCs w:val="20"/>
                <w:color w:val="auto"/>
              </w:rPr>
            </w:pPr>
            <w:r>
              <w:rPr>
                <w:rFonts w:ascii="Courier New" w:cs="Courier New" w:eastAsia="Courier New" w:hAnsi="Courier New"/>
                <w:sz w:val="16"/>
                <w:szCs w:val="16"/>
                <w:color w:val="auto"/>
              </w:rPr>
              <w:t>STATES</w:t>
            </w:r>
          </w:p>
        </w:tc>
        <w:tc>
          <w:tcPr>
            <w:tcW w:w="1240" w:type="dxa"/>
            <w:vAlign w:val="bottom"/>
          </w:tcPr>
          <w:p>
            <w:pPr>
              <w:ind w:left="200"/>
              <w:spacing w:after="0"/>
              <w:rPr>
                <w:sz w:val="20"/>
                <w:szCs w:val="20"/>
                <w:color w:val="auto"/>
              </w:rPr>
            </w:pPr>
            <w:r>
              <w:rPr>
                <w:rFonts w:ascii="Courier New" w:cs="Courier New" w:eastAsia="Courier New" w:hAnsi="Courier New"/>
                <w:sz w:val="16"/>
                <w:szCs w:val="16"/>
                <w:color w:val="auto"/>
              </w:rPr>
              <w:t>EUROPE</w:t>
            </w:r>
          </w:p>
        </w:tc>
        <w:tc>
          <w:tcPr>
            <w:tcW w:w="9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FOREIGN</w:t>
            </w:r>
          </w:p>
        </w:tc>
        <w:tc>
          <w:tcPr>
            <w:tcW w:w="13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ELIMINATIONS</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CONSOLIDATED</w:t>
            </w:r>
          </w:p>
        </w:tc>
      </w:tr>
      <w:tr>
        <w:trPr>
          <w:trHeight w:val="183"/>
        </w:trPr>
        <w:tc>
          <w:tcPr>
            <w:tcW w:w="3580" w:type="dxa"/>
            <w:vAlign w:val="bottom"/>
          </w:tcPr>
          <w:p>
            <w:pPr>
              <w:spacing w:after="0"/>
              <w:rPr>
                <w:sz w:val="15"/>
                <w:szCs w:val="15"/>
                <w:color w:val="auto"/>
              </w:rPr>
            </w:pPr>
          </w:p>
        </w:tc>
        <w:tc>
          <w:tcPr>
            <w:tcW w:w="13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35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Sales to unaffiliated customers ...</w:t>
            </w:r>
          </w:p>
        </w:tc>
        <w:tc>
          <w:tcPr>
            <w:tcW w:w="1380" w:type="dxa"/>
            <w:vAlign w:val="bottom"/>
          </w:tcPr>
          <w:p>
            <w:pPr>
              <w:ind w:left="240"/>
              <w:spacing w:after="0"/>
              <w:rPr>
                <w:sz w:val="20"/>
                <w:szCs w:val="20"/>
                <w:color w:val="auto"/>
              </w:rPr>
            </w:pPr>
            <w:r>
              <w:rPr>
                <w:rFonts w:ascii="Courier New" w:cs="Courier New" w:eastAsia="Courier New" w:hAnsi="Courier New"/>
                <w:sz w:val="16"/>
                <w:szCs w:val="16"/>
                <w:color w:val="auto"/>
              </w:rPr>
              <w:t>$450,644</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$604,036</w:t>
            </w:r>
          </w:p>
        </w:tc>
        <w:tc>
          <w:tcPr>
            <w:tcW w:w="9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$384,807</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$1,439,487</w:t>
            </w:r>
          </w:p>
        </w:tc>
      </w:tr>
      <w:tr>
        <w:trPr>
          <w:trHeight w:val="183"/>
        </w:trPr>
        <w:tc>
          <w:tcPr>
            <w:tcW w:w="35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Transfers between areas ...........</w:t>
            </w:r>
          </w:p>
        </w:tc>
        <w:tc>
          <w:tcPr>
            <w:tcW w:w="1380" w:type="dxa"/>
            <w:vAlign w:val="bottom"/>
          </w:tcPr>
          <w:p>
            <w:pPr>
              <w:ind w:left="440"/>
              <w:spacing w:after="0"/>
              <w:rPr>
                <w:sz w:val="20"/>
                <w:szCs w:val="20"/>
                <w:color w:val="auto"/>
              </w:rPr>
            </w:pPr>
            <w:r>
              <w:rPr>
                <w:rFonts w:ascii="Courier New" w:cs="Courier New" w:eastAsia="Courier New" w:hAnsi="Courier New"/>
                <w:sz w:val="16"/>
                <w:szCs w:val="16"/>
                <w:color w:val="auto"/>
              </w:rPr>
              <w:t>72,959</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96,642</w:t>
            </w:r>
          </w:p>
        </w:tc>
        <w:tc>
          <w:tcPr>
            <w:tcW w:w="9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15,143</w:t>
            </w:r>
          </w:p>
        </w:tc>
        <w:tc>
          <w:tcPr>
            <w:tcW w:w="320" w:type="dxa"/>
            <w:vAlign w:val="bottom"/>
          </w:tcPr>
          <w:p>
            <w:pPr>
              <w:spacing w:after="0"/>
              <w:rPr>
                <w:sz w:val="15"/>
                <w:szCs w:val="15"/>
                <w:color w:val="auto"/>
              </w:rPr>
            </w:pP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(184,744)</w:t>
            </w:r>
          </w:p>
        </w:tc>
        <w:tc>
          <w:tcPr>
            <w:tcW w:w="38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3580" w:type="dxa"/>
            <w:vAlign w:val="bottom"/>
          </w:tcPr>
          <w:p>
            <w:pPr>
              <w:spacing w:after="0"/>
              <w:rPr>
                <w:sz w:val="15"/>
                <w:szCs w:val="15"/>
                <w:color w:val="auto"/>
              </w:rPr>
            </w:pPr>
          </w:p>
        </w:tc>
        <w:tc>
          <w:tcPr>
            <w:tcW w:w="13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w:t>
            </w:r>
          </w:p>
        </w:tc>
        <w:tc>
          <w:tcPr>
            <w:tcW w:w="13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5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Total sales .....................</w:t>
            </w:r>
          </w:p>
        </w:tc>
        <w:tc>
          <w:tcPr>
            <w:tcW w:w="1380" w:type="dxa"/>
            <w:vAlign w:val="bottom"/>
          </w:tcPr>
          <w:p>
            <w:pPr>
              <w:ind w:left="240"/>
              <w:spacing w:after="0"/>
              <w:rPr>
                <w:sz w:val="20"/>
                <w:szCs w:val="20"/>
                <w:color w:val="auto"/>
              </w:rPr>
            </w:pPr>
            <w:r>
              <w:rPr>
                <w:rFonts w:ascii="Courier New" w:cs="Courier New" w:eastAsia="Courier New" w:hAnsi="Courier New"/>
                <w:sz w:val="16"/>
                <w:szCs w:val="16"/>
                <w:color w:val="auto"/>
              </w:rPr>
              <w:t>$523,603</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$700,678</w:t>
            </w:r>
          </w:p>
        </w:tc>
        <w:tc>
          <w:tcPr>
            <w:tcW w:w="9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$399,950</w:t>
            </w:r>
          </w:p>
        </w:tc>
        <w:tc>
          <w:tcPr>
            <w:tcW w:w="13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$(184,744)</w:t>
            </w: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$1,439,487</w:t>
            </w:r>
          </w:p>
        </w:tc>
      </w:tr>
      <w:tr>
        <w:trPr>
          <w:trHeight w:val="183"/>
        </w:trPr>
        <w:tc>
          <w:tcPr>
            <w:tcW w:w="3580" w:type="dxa"/>
            <w:vAlign w:val="bottom"/>
          </w:tcPr>
          <w:p>
            <w:pPr>
              <w:spacing w:after="0"/>
              <w:rPr>
                <w:sz w:val="15"/>
                <w:szCs w:val="15"/>
                <w:color w:val="auto"/>
              </w:rPr>
            </w:pPr>
          </w:p>
        </w:tc>
        <w:tc>
          <w:tcPr>
            <w:tcW w:w="13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w:t>
            </w:r>
          </w:p>
        </w:tc>
        <w:tc>
          <w:tcPr>
            <w:tcW w:w="13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5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Operating profit ..................</w:t>
            </w:r>
          </w:p>
        </w:tc>
        <w:tc>
          <w:tcPr>
            <w:tcW w:w="1380" w:type="dxa"/>
            <w:vAlign w:val="bottom"/>
          </w:tcPr>
          <w:p>
            <w:pPr>
              <w:ind w:left="240"/>
              <w:spacing w:after="0"/>
              <w:rPr>
                <w:sz w:val="20"/>
                <w:szCs w:val="20"/>
                <w:color w:val="auto"/>
              </w:rPr>
            </w:pPr>
            <w:r>
              <w:rPr>
                <w:rFonts w:ascii="Courier New" w:cs="Courier New" w:eastAsia="Courier New" w:hAnsi="Courier New"/>
                <w:sz w:val="16"/>
                <w:szCs w:val="16"/>
                <w:color w:val="auto"/>
              </w:rPr>
              <w:t>$106,739</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$203,131</w:t>
            </w:r>
          </w:p>
        </w:tc>
        <w:tc>
          <w:tcPr>
            <w:tcW w:w="9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$ 84,269</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(3,437)</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390,702</w:t>
            </w:r>
          </w:p>
        </w:tc>
      </w:tr>
      <w:tr>
        <w:trPr>
          <w:trHeight w:val="183"/>
        </w:trPr>
        <w:tc>
          <w:tcPr>
            <w:tcW w:w="3580" w:type="dxa"/>
            <w:vAlign w:val="bottom"/>
          </w:tcPr>
          <w:p>
            <w:pPr>
              <w:spacing w:after="0"/>
              <w:rPr>
                <w:sz w:val="15"/>
                <w:szCs w:val="15"/>
                <w:color w:val="auto"/>
              </w:rPr>
            </w:pPr>
          </w:p>
        </w:tc>
        <w:tc>
          <w:tcPr>
            <w:tcW w:w="13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w:t>
            </w:r>
          </w:p>
        </w:tc>
        <w:tc>
          <w:tcPr>
            <w:tcW w:w="13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35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Unallocated expenses ..............</w:t>
            </w: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(6,690)</w:t>
            </w:r>
          </w:p>
        </w:tc>
      </w:tr>
      <w:tr>
        <w:trPr>
          <w:trHeight w:val="183"/>
        </w:trPr>
        <w:tc>
          <w:tcPr>
            <w:tcW w:w="35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Interest expense ..................</w:t>
            </w: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(3,160)</w:t>
            </w:r>
          </w:p>
        </w:tc>
      </w:tr>
      <w:tr>
        <w:trPr>
          <w:trHeight w:val="183"/>
        </w:trPr>
        <w:tc>
          <w:tcPr>
            <w:tcW w:w="35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Other income (expense), net .......</w:t>
            </w: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12,871</w:t>
            </w:r>
          </w:p>
        </w:tc>
      </w:tr>
      <w:tr>
        <w:trPr>
          <w:trHeight w:val="183"/>
        </w:trPr>
        <w:tc>
          <w:tcPr>
            <w:tcW w:w="35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5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Income before taxes on income ...</w:t>
            </w: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393,723</w:t>
            </w:r>
          </w:p>
        </w:tc>
      </w:tr>
      <w:tr>
        <w:trPr>
          <w:trHeight w:val="183"/>
        </w:trPr>
        <w:tc>
          <w:tcPr>
            <w:tcW w:w="35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5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Identifiable assets ...............</w:t>
            </w:r>
          </w:p>
        </w:tc>
        <w:tc>
          <w:tcPr>
            <w:tcW w:w="1380" w:type="dxa"/>
            <w:vAlign w:val="bottom"/>
          </w:tcPr>
          <w:p>
            <w:pPr>
              <w:ind w:left="240"/>
              <w:spacing w:after="0"/>
              <w:rPr>
                <w:sz w:val="20"/>
                <w:szCs w:val="20"/>
                <w:color w:val="auto"/>
              </w:rPr>
            </w:pPr>
            <w:r>
              <w:rPr>
                <w:rFonts w:ascii="Courier New" w:cs="Courier New" w:eastAsia="Courier New" w:hAnsi="Courier New"/>
                <w:sz w:val="16"/>
                <w:szCs w:val="16"/>
                <w:color w:val="auto"/>
              </w:rPr>
              <w:t>$492,751</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$437,589</w:t>
            </w:r>
          </w:p>
        </w:tc>
        <w:tc>
          <w:tcPr>
            <w:tcW w:w="9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$378,209</w:t>
            </w:r>
          </w:p>
        </w:tc>
        <w:tc>
          <w:tcPr>
            <w:tcW w:w="13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 (58,753)</w:t>
            </w: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$1,249,796</w:t>
            </w:r>
          </w:p>
        </w:tc>
      </w:tr>
      <w:tr>
        <w:trPr>
          <w:trHeight w:val="183"/>
        </w:trPr>
        <w:tc>
          <w:tcPr>
            <w:tcW w:w="3580" w:type="dxa"/>
            <w:vAlign w:val="bottom"/>
          </w:tcPr>
          <w:p>
            <w:pPr>
              <w:spacing w:after="0"/>
              <w:rPr>
                <w:sz w:val="15"/>
                <w:szCs w:val="15"/>
                <w:color w:val="auto"/>
              </w:rPr>
            </w:pPr>
          </w:p>
        </w:tc>
        <w:tc>
          <w:tcPr>
            <w:tcW w:w="13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w:t>
            </w:r>
          </w:p>
        </w:tc>
        <w:tc>
          <w:tcPr>
            <w:tcW w:w="13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35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Unallocated assets ................</w:t>
            </w: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284,473</w:t>
            </w:r>
          </w:p>
        </w:tc>
      </w:tr>
      <w:tr>
        <w:trPr>
          <w:trHeight w:val="183"/>
        </w:trPr>
        <w:tc>
          <w:tcPr>
            <w:tcW w:w="35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5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Total assets ....................</w:t>
            </w: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$1,534,269</w:t>
            </w:r>
          </w:p>
        </w:tc>
      </w:tr>
      <w:tr>
        <w:trPr>
          <w:trHeight w:val="183"/>
        </w:trPr>
        <w:tc>
          <w:tcPr>
            <w:tcW w:w="35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3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72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1994 (DOLLARS IN THOUSANDS)</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3580" w:type="dxa"/>
            <w:vAlign w:val="bottom"/>
          </w:tcPr>
          <w:p>
            <w:pPr>
              <w:spacing w:after="0"/>
              <w:rPr>
                <w:sz w:val="15"/>
                <w:szCs w:val="15"/>
                <w:color w:val="auto"/>
              </w:rPr>
            </w:pPr>
          </w:p>
        </w:tc>
        <w:tc>
          <w:tcPr>
            <w:tcW w:w="6160" w:type="dxa"/>
            <w:vAlign w:val="bottom"/>
            <w:gridSpan w:val="7"/>
          </w:tcPr>
          <w:p>
            <w:pPr>
              <w:ind w:left="240"/>
              <w:spacing w:after="0"/>
              <w:rPr>
                <w:sz w:val="20"/>
                <w:szCs w:val="20"/>
                <w:color w:val="auto"/>
              </w:rPr>
            </w:pPr>
            <w:r>
              <w:rPr>
                <w:rFonts w:ascii="Courier New" w:cs="Courier New" w:eastAsia="Courier New" w:hAnsi="Courier New"/>
                <w:sz w:val="16"/>
                <w:szCs w:val="16"/>
                <w:color w:val="auto"/>
                <w:w w:val="99"/>
              </w:rPr>
              <w:t>--------------------------------------------------------------</w:t>
            </w:r>
          </w:p>
        </w:tc>
      </w:tr>
      <w:tr>
        <w:trPr>
          <w:trHeight w:val="183"/>
        </w:trPr>
        <w:tc>
          <w:tcPr>
            <w:tcW w:w="3580" w:type="dxa"/>
            <w:vAlign w:val="bottom"/>
          </w:tcPr>
          <w:p>
            <w:pPr>
              <w:spacing w:after="0"/>
              <w:rPr>
                <w:sz w:val="15"/>
                <w:szCs w:val="15"/>
                <w:color w:val="auto"/>
              </w:rPr>
            </w:pPr>
          </w:p>
        </w:tc>
        <w:tc>
          <w:tcPr>
            <w:tcW w:w="1240" w:type="dxa"/>
            <w:vAlign w:val="bottom"/>
          </w:tcPr>
          <w:p>
            <w:pPr>
              <w:ind w:left="240"/>
              <w:spacing w:after="0"/>
              <w:rPr>
                <w:sz w:val="20"/>
                <w:szCs w:val="20"/>
                <w:color w:val="auto"/>
              </w:rPr>
            </w:pPr>
            <w:r>
              <w:rPr>
                <w:rFonts w:ascii="Courier New" w:cs="Courier New" w:eastAsia="Courier New" w:hAnsi="Courier New"/>
                <w:sz w:val="16"/>
                <w:szCs w:val="16"/>
                <w:color w:val="auto"/>
              </w:rPr>
              <w:t>UNITED</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WESTERN</w:t>
            </w:r>
          </w:p>
        </w:tc>
        <w:tc>
          <w:tcPr>
            <w:tcW w:w="1320" w:type="dxa"/>
            <w:vAlign w:val="bottom"/>
          </w:tcPr>
          <w:p>
            <w:pPr>
              <w:jc w:val="center"/>
              <w:ind w:left="121"/>
              <w:spacing w:after="0"/>
              <w:rPr>
                <w:sz w:val="20"/>
                <w:szCs w:val="20"/>
                <w:color w:val="auto"/>
              </w:rPr>
            </w:pPr>
            <w:r>
              <w:rPr>
                <w:rFonts w:ascii="Courier New" w:cs="Courier New" w:eastAsia="Courier New" w:hAnsi="Courier New"/>
                <w:sz w:val="16"/>
                <w:szCs w:val="16"/>
                <w:color w:val="auto"/>
                <w:w w:val="99"/>
              </w:rPr>
              <w:t>OTHER</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3580" w:type="dxa"/>
            <w:vAlign w:val="bottom"/>
          </w:tcPr>
          <w:p>
            <w:pPr>
              <w:spacing w:after="0"/>
              <w:rPr>
                <w:sz w:val="15"/>
                <w:szCs w:val="15"/>
                <w:color w:val="auto"/>
              </w:rPr>
            </w:pPr>
          </w:p>
        </w:tc>
        <w:tc>
          <w:tcPr>
            <w:tcW w:w="1240" w:type="dxa"/>
            <w:vAlign w:val="bottom"/>
          </w:tcPr>
          <w:p>
            <w:pPr>
              <w:ind w:left="240"/>
              <w:spacing w:after="0"/>
              <w:rPr>
                <w:sz w:val="20"/>
                <w:szCs w:val="20"/>
                <w:color w:val="auto"/>
              </w:rPr>
            </w:pPr>
            <w:r>
              <w:rPr>
                <w:rFonts w:ascii="Courier New" w:cs="Courier New" w:eastAsia="Courier New" w:hAnsi="Courier New"/>
                <w:sz w:val="16"/>
                <w:szCs w:val="16"/>
                <w:color w:val="auto"/>
              </w:rPr>
              <w:t>STATES</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EUROPE</w:t>
            </w:r>
          </w:p>
        </w:tc>
        <w:tc>
          <w:tcPr>
            <w:tcW w:w="1320" w:type="dxa"/>
            <w:vAlign w:val="bottom"/>
          </w:tcPr>
          <w:p>
            <w:pPr>
              <w:jc w:val="center"/>
              <w:ind w:left="121"/>
              <w:spacing w:after="0"/>
              <w:rPr>
                <w:sz w:val="20"/>
                <w:szCs w:val="20"/>
                <w:color w:val="auto"/>
              </w:rPr>
            </w:pPr>
            <w:r>
              <w:rPr>
                <w:rFonts w:ascii="Courier New" w:cs="Courier New" w:eastAsia="Courier New" w:hAnsi="Courier New"/>
                <w:sz w:val="16"/>
                <w:szCs w:val="16"/>
                <w:color w:val="auto"/>
              </w:rPr>
              <w:t>FOREIGN</w:t>
            </w:r>
          </w:p>
        </w:tc>
        <w:tc>
          <w:tcPr>
            <w:tcW w:w="25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ELIMINATIONS CONSOLIDATED</w:t>
            </w:r>
          </w:p>
        </w:tc>
      </w:tr>
      <w:tr>
        <w:trPr>
          <w:trHeight w:val="183"/>
        </w:trPr>
        <w:tc>
          <w:tcPr>
            <w:tcW w:w="3580" w:type="dxa"/>
            <w:vAlign w:val="bottom"/>
          </w:tcPr>
          <w:p>
            <w:pPr>
              <w:spacing w:after="0"/>
              <w:rPr>
                <w:sz w:val="15"/>
                <w:szCs w:val="15"/>
                <w:color w:val="auto"/>
              </w:rPr>
            </w:pP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9"/>
              </w:rPr>
              <w:t>---------</w:t>
            </w:r>
          </w:p>
        </w:tc>
        <w:tc>
          <w:tcPr>
            <w:tcW w:w="2540" w:type="dxa"/>
            <w:vAlign w:val="bottom"/>
            <w:gridSpan w:val="4"/>
          </w:tcPr>
          <w:p>
            <w:pPr>
              <w:ind w:left="160"/>
              <w:spacing w:after="0"/>
              <w:rPr>
                <w:sz w:val="20"/>
                <w:szCs w:val="20"/>
                <w:color w:val="auto"/>
              </w:rPr>
            </w:pPr>
            <w:r>
              <w:rPr>
                <w:rFonts w:ascii="Courier New" w:cs="Courier New" w:eastAsia="Courier New" w:hAnsi="Courier New"/>
                <w:sz w:val="16"/>
                <w:szCs w:val="16"/>
                <w:color w:val="auto"/>
                <w:w w:val="98"/>
              </w:rPr>
              <w:t>------------ ------------</w:t>
            </w:r>
          </w:p>
        </w:tc>
      </w:tr>
      <w:tr>
        <w:trPr>
          <w:trHeight w:val="550"/>
        </w:trPr>
        <w:tc>
          <w:tcPr>
            <w:tcW w:w="35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Sales to unaffiliated customers ...</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$428,156</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$537,258</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$349,823</w:t>
            </w:r>
          </w:p>
        </w:tc>
        <w:tc>
          <w:tcPr>
            <w:tcW w:w="240" w:type="dxa"/>
            <w:vAlign w:val="bottom"/>
          </w:tcPr>
          <w:p>
            <w:pPr>
              <w:ind w:left="16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$1,315,237</w:t>
            </w:r>
          </w:p>
        </w:tc>
      </w:tr>
      <w:tr>
        <w:trPr>
          <w:trHeight w:val="183"/>
        </w:trPr>
        <w:tc>
          <w:tcPr>
            <w:tcW w:w="35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Transfers between areas ...........</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69,969</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76,442</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10,488</w:t>
            </w:r>
          </w:p>
        </w:tc>
        <w:tc>
          <w:tcPr>
            <w:tcW w:w="240" w:type="dxa"/>
            <w:vAlign w:val="bottom"/>
          </w:tcPr>
          <w:p>
            <w:pPr>
              <w:spacing w:after="0"/>
              <w:rPr>
                <w:sz w:val="15"/>
                <w:szCs w:val="15"/>
                <w:color w:val="auto"/>
              </w:rPr>
            </w:pPr>
          </w:p>
        </w:tc>
        <w:tc>
          <w:tcPr>
            <w:tcW w:w="116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7"/>
              </w:rPr>
              <w:t>(156,899)</w:t>
            </w:r>
          </w:p>
        </w:tc>
        <w:tc>
          <w:tcPr>
            <w:tcW w:w="28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3580" w:type="dxa"/>
            <w:vAlign w:val="bottom"/>
          </w:tcPr>
          <w:p>
            <w:pPr>
              <w:spacing w:after="0"/>
              <w:rPr>
                <w:sz w:val="15"/>
                <w:szCs w:val="15"/>
                <w:color w:val="auto"/>
              </w:rPr>
            </w:pP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5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Total sales .....................</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$498,125</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$613,700</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$360,311</w:t>
            </w:r>
          </w:p>
        </w:tc>
        <w:tc>
          <w:tcPr>
            <w:tcW w:w="140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$(156,899)</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$1,315,237</w:t>
            </w:r>
          </w:p>
        </w:tc>
      </w:tr>
      <w:tr>
        <w:trPr>
          <w:trHeight w:val="183"/>
        </w:trPr>
        <w:tc>
          <w:tcPr>
            <w:tcW w:w="3580" w:type="dxa"/>
            <w:vAlign w:val="bottom"/>
          </w:tcPr>
          <w:p>
            <w:pPr>
              <w:spacing w:after="0"/>
              <w:rPr>
                <w:sz w:val="15"/>
                <w:szCs w:val="15"/>
                <w:color w:val="auto"/>
              </w:rPr>
            </w:pP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5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Operating profit ..................</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$105,903</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$167,483</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$ 83,554</w:t>
            </w:r>
          </w:p>
        </w:tc>
        <w:tc>
          <w:tcPr>
            <w:tcW w:w="240" w:type="dxa"/>
            <w:vAlign w:val="bottom"/>
          </w:tcPr>
          <w:p>
            <w:pPr>
              <w:ind w:left="16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(2,515)</w:t>
            </w:r>
          </w:p>
        </w:tc>
        <w:tc>
          <w:tcPr>
            <w:tcW w:w="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354,425</w:t>
            </w:r>
          </w:p>
        </w:tc>
      </w:tr>
      <w:tr>
        <w:trPr>
          <w:trHeight w:val="183"/>
        </w:trPr>
        <w:tc>
          <w:tcPr>
            <w:tcW w:w="3580" w:type="dxa"/>
            <w:vAlign w:val="bottom"/>
          </w:tcPr>
          <w:p>
            <w:pPr>
              <w:spacing w:after="0"/>
              <w:rPr>
                <w:sz w:val="15"/>
                <w:szCs w:val="15"/>
                <w:color w:val="auto"/>
              </w:rPr>
            </w:pP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35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Unallocated expenses ..............</w:t>
            </w: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(5,812)</w:t>
            </w:r>
          </w:p>
        </w:tc>
      </w:tr>
      <w:tr>
        <w:trPr>
          <w:trHeight w:val="183"/>
        </w:trPr>
        <w:tc>
          <w:tcPr>
            <w:tcW w:w="35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Interest expense ..................</w:t>
            </w: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(13,470)</w:t>
            </w:r>
          </w:p>
        </w:tc>
      </w:tr>
      <w:tr>
        <w:trPr>
          <w:trHeight w:val="183"/>
        </w:trPr>
        <w:tc>
          <w:tcPr>
            <w:tcW w:w="35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Other income (expense), net .......</w:t>
            </w: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25,213</w:t>
            </w:r>
          </w:p>
        </w:tc>
      </w:tr>
      <w:tr>
        <w:trPr>
          <w:trHeight w:val="183"/>
        </w:trPr>
        <w:tc>
          <w:tcPr>
            <w:tcW w:w="3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5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Income before taxes on income ...</w:t>
            </w: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360,356</w:t>
            </w:r>
          </w:p>
        </w:tc>
      </w:tr>
      <w:tr>
        <w:trPr>
          <w:trHeight w:val="183"/>
        </w:trPr>
        <w:tc>
          <w:tcPr>
            <w:tcW w:w="3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5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Identifiable assets ...............</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$428,539</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$423,807</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$286,724</w:t>
            </w:r>
          </w:p>
        </w:tc>
        <w:tc>
          <w:tcPr>
            <w:tcW w:w="140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 (31,984)</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$1,107,086</w:t>
            </w:r>
          </w:p>
        </w:tc>
      </w:tr>
      <w:tr>
        <w:trPr>
          <w:trHeight w:val="183"/>
        </w:trPr>
        <w:tc>
          <w:tcPr>
            <w:tcW w:w="3580" w:type="dxa"/>
            <w:vAlign w:val="bottom"/>
          </w:tcPr>
          <w:p>
            <w:pPr>
              <w:spacing w:after="0"/>
              <w:rPr>
                <w:sz w:val="15"/>
                <w:szCs w:val="15"/>
                <w:color w:val="auto"/>
              </w:rPr>
            </w:pP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35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Unallocated assets ................</w:t>
            </w: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292,639</w:t>
            </w:r>
          </w:p>
        </w:tc>
      </w:tr>
      <w:tr>
        <w:trPr>
          <w:trHeight w:val="183"/>
        </w:trPr>
        <w:tc>
          <w:tcPr>
            <w:tcW w:w="3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5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Total assets ....................</w:t>
            </w: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$1,399,725</w:t>
            </w:r>
          </w:p>
        </w:tc>
      </w:tr>
      <w:tr>
        <w:trPr>
          <w:trHeight w:val="183"/>
        </w:trPr>
        <w:tc>
          <w:tcPr>
            <w:tcW w:w="3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jc w:val="both"/>
        <w:ind w:right="2779" w:firstLine="477"/>
        <w:spacing w:after="0"/>
        <w:rPr>
          <w:sz w:val="20"/>
          <w:szCs w:val="20"/>
          <w:color w:val="auto"/>
        </w:rPr>
      </w:pPr>
      <w:r>
        <w:rPr>
          <w:rFonts w:ascii="Courier New" w:cs="Courier New" w:eastAsia="Courier New" w:hAnsi="Courier New"/>
          <w:sz w:val="16"/>
          <w:szCs w:val="16"/>
          <w:color w:val="auto"/>
        </w:rPr>
        <w:t>In 1996, operating profit (United States, Other Foreign and Consolidated) reflects the nonrecurring charge of $49,707,000 for expanding and streamlining the Company's aroma chemical production facilities.</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Transfers between geographic areas are accounted for at prices which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approximate arm's length market prices. Unallocated assets are principally cash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short-term investments. Net foreign exchange losses of $668,000 in 1996,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$2,535,000 in 1995, and net gains of $13,543,000 in 1994 are included in other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w:t>
      </w:r>
    </w:p>
    <w:p>
      <w:pPr>
        <w:spacing w:after="0" w:line="188" w:lineRule="exact"/>
        <w:rPr>
          <w:sz w:val="20"/>
          <w:szCs w:val="20"/>
          <w:color w:val="auto"/>
        </w:rPr>
      </w:pPr>
    </w:p>
    <w:p>
      <w:pPr>
        <w:ind w:right="2679" w:firstLine="477"/>
        <w:spacing w:after="0" w:line="239" w:lineRule="auto"/>
        <w:rPr>
          <w:sz w:val="20"/>
          <w:szCs w:val="20"/>
          <w:color w:val="auto"/>
        </w:rPr>
      </w:pPr>
      <w:r>
        <w:rPr>
          <w:rFonts w:ascii="Courier New" w:cs="Courier New" w:eastAsia="Courier New" w:hAnsi="Courier New"/>
          <w:sz w:val="16"/>
          <w:szCs w:val="16"/>
          <w:color w:val="auto"/>
        </w:rPr>
        <w:t>Worldwide sales to the Company's largest customer amounted to 12%, 11% and 13% of worldwide net sales in 1996, 1995 and 1994, respectively.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11. RETIREMENT BENEFITS</w:t>
      </w:r>
    </w:p>
    <w:p>
      <w:pPr>
        <w:spacing w:after="0" w:line="188" w:lineRule="exact"/>
        <w:rPr>
          <w:sz w:val="20"/>
          <w:szCs w:val="20"/>
          <w:color w:val="auto"/>
        </w:rPr>
      </w:pPr>
    </w:p>
    <w:p>
      <w:pPr>
        <w:ind w:right="2679" w:firstLine="477"/>
        <w:spacing w:after="0" w:line="260" w:lineRule="auto"/>
        <w:rPr>
          <w:sz w:val="20"/>
          <w:szCs w:val="20"/>
          <w:color w:val="auto"/>
        </w:rPr>
      </w:pPr>
      <w:r>
        <w:rPr>
          <w:rFonts w:ascii="Courier New" w:cs="Courier New" w:eastAsia="Courier New" w:hAnsi="Courier New"/>
          <w:sz w:val="15"/>
          <w:szCs w:val="15"/>
          <w:color w:val="auto"/>
        </w:rPr>
        <w:t>The Company and most of its subsidiaries have pension and/or other retirement benefit plans covering substantially all employees. Pension benefits are generally based on years of service and on compensation during the final years of employment. Plan assets consist primarily of equity securities and corporate and government fixed income securities. Substantially all pension benefit costs are funded as accrued; however, such funding is limited, where applicable, to amounts deductible for income tax purposes. Certain other retirement benefits are provided by balance sheet accruals. Contributions to defined contribution plans are mainly determined as a percentage of profits.</w:t>
      </w:r>
    </w:p>
    <w:p>
      <w:pPr>
        <w:sectPr>
          <w:pgSz w:w="11900" w:h="16838" w:orient="portrait"/>
          <w:cols w:equalWidth="0" w:num="1">
            <w:col w:w="10219"/>
          </w:cols>
          <w:pgMar w:left="240" w:top="665" w:right="1440" w:bottom="0" w:gutter="0" w:footer="0" w:header="0"/>
        </w:sectPr>
      </w:pPr>
    </w:p>
    <w:bookmarkStart w:id="25" w:name="page26"/>
    <w:bookmarkEnd w:id="25"/>
    <w:p>
      <w:pPr>
        <w:ind w:left="25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9019"/>
          </w:cols>
          <w:pgMar w:left="1440" w:top="325" w:right="1440" w:bottom="1440" w:gutter="0" w:footer="0" w:header="0"/>
        </w:sectPr>
      </w:pPr>
    </w:p>
    <w:bookmarkStart w:id="26" w:name="page27"/>
    <w:bookmarkEnd w:id="26"/>
    <w:p>
      <w:pPr>
        <w:ind w:left="124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20" w:type="dxa"/>
            <w:vAlign w:val="bottom"/>
            <w:gridSpan w:val="5"/>
          </w:tcPr>
          <w:p>
            <w:pPr>
              <w:jc w:val="right"/>
              <w:ind w:right="301"/>
              <w:spacing w:after="0"/>
              <w:rPr>
                <w:sz w:val="20"/>
                <w:szCs w:val="20"/>
                <w:color w:val="auto"/>
              </w:rPr>
            </w:pPr>
            <w:r>
              <w:rPr>
                <w:rFonts w:ascii="Courier New" w:cs="Courier New" w:eastAsia="Courier New" w:hAnsi="Courier New"/>
                <w:sz w:val="16"/>
                <w:szCs w:val="16"/>
                <w:color w:val="auto"/>
              </w:rPr>
              <w:t>Pension expense included the following components:</w:t>
            </w: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734"/>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U.S. PLANS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NON-U.S. PLANS</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3"/>
        </w:trPr>
        <w:tc>
          <w:tcPr>
            <w:tcW w:w="3380" w:type="dxa"/>
            <w:vAlign w:val="bottom"/>
          </w:tcPr>
          <w:p>
            <w:pPr>
              <w:spacing w:after="0"/>
              <w:rPr>
                <w:sz w:val="15"/>
                <w:szCs w:val="15"/>
                <w:color w:val="auto"/>
              </w:rPr>
            </w:pPr>
          </w:p>
        </w:tc>
        <w:tc>
          <w:tcPr>
            <w:tcW w:w="1140" w:type="dxa"/>
            <w:vAlign w:val="bottom"/>
            <w:gridSpan w:val="2"/>
          </w:tcPr>
          <w:p>
            <w:pPr>
              <w:ind w:left="140"/>
              <w:spacing w:after="0"/>
              <w:rPr>
                <w:sz w:val="20"/>
                <w:szCs w:val="20"/>
                <w:color w:val="auto"/>
              </w:rPr>
            </w:pPr>
            <w:r>
              <w:rPr>
                <w:rFonts w:ascii="Courier New" w:cs="Courier New" w:eastAsia="Courier New" w:hAnsi="Courier New"/>
                <w:sz w:val="7"/>
                <w:szCs w:val="7"/>
                <w:color w:val="auto"/>
                <w:w w:val="72"/>
              </w:rPr>
              <w:t>--------------------------------</w:t>
            </w: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160" w:type="dxa"/>
            <w:vAlign w:val="bottom"/>
            <w:gridSpan w:val="6"/>
          </w:tcPr>
          <w:p>
            <w:pPr>
              <w:ind w:left="100"/>
              <w:spacing w:after="0"/>
              <w:rPr>
                <w:sz w:val="20"/>
                <w:szCs w:val="20"/>
                <w:color w:val="auto"/>
              </w:rPr>
            </w:pPr>
            <w:r>
              <w:rPr>
                <w:rFonts w:ascii="Courier New" w:cs="Courier New" w:eastAsia="Courier New" w:hAnsi="Courier New"/>
                <w:sz w:val="16"/>
                <w:szCs w:val="16"/>
                <w:color w:val="auto"/>
                <w:w w:val="98"/>
              </w:rPr>
              <w:t>--------------------------------</w:t>
            </w:r>
          </w:p>
        </w:tc>
      </w:tr>
      <w:tr>
        <w:trPr>
          <w:trHeight w:val="183"/>
        </w:trPr>
        <w:tc>
          <w:tcPr>
            <w:tcW w:w="3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1996</w:t>
            </w:r>
          </w:p>
        </w:tc>
        <w:tc>
          <w:tcPr>
            <w:tcW w:w="34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1995</w:t>
            </w:r>
          </w:p>
        </w:tc>
        <w:tc>
          <w:tcPr>
            <w:tcW w:w="300" w:type="dxa"/>
            <w:vAlign w:val="bottom"/>
          </w:tcPr>
          <w:p>
            <w:pPr>
              <w:spacing w:after="0"/>
              <w:rPr>
                <w:sz w:val="15"/>
                <w:szCs w:val="15"/>
                <w:color w:val="auto"/>
              </w:rPr>
            </w:pPr>
          </w:p>
        </w:tc>
        <w:tc>
          <w:tcPr>
            <w:tcW w:w="840" w:type="dxa"/>
            <w:vAlign w:val="bottom"/>
          </w:tcPr>
          <w:p>
            <w:pPr>
              <w:jc w:val="right"/>
              <w:ind w:right="381"/>
              <w:spacing w:after="0"/>
              <w:rPr>
                <w:sz w:val="20"/>
                <w:szCs w:val="20"/>
                <w:color w:val="auto"/>
              </w:rPr>
            </w:pPr>
            <w:r>
              <w:rPr>
                <w:rFonts w:ascii="Courier New" w:cs="Courier New" w:eastAsia="Courier New" w:hAnsi="Courier New"/>
                <w:sz w:val="16"/>
                <w:szCs w:val="16"/>
                <w:color w:val="auto"/>
                <w:w w:val="93"/>
              </w:rPr>
              <w:t>1994</w:t>
            </w:r>
          </w:p>
        </w:tc>
        <w:tc>
          <w:tcPr>
            <w:tcW w:w="300" w:type="dxa"/>
            <w:vAlign w:val="bottom"/>
          </w:tcPr>
          <w:p>
            <w:pPr>
              <w:spacing w:after="0"/>
              <w:rPr>
                <w:sz w:val="15"/>
                <w:szCs w:val="15"/>
                <w:color w:val="auto"/>
              </w:rPr>
            </w:pP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1996</w:t>
            </w:r>
          </w:p>
        </w:tc>
        <w:tc>
          <w:tcPr>
            <w:tcW w:w="320" w:type="dxa"/>
            <w:vAlign w:val="bottom"/>
          </w:tcPr>
          <w:p>
            <w:pPr>
              <w:spacing w:after="0"/>
              <w:rPr>
                <w:sz w:val="15"/>
                <w:szCs w:val="15"/>
                <w:color w:val="auto"/>
              </w:rPr>
            </w:pPr>
          </w:p>
        </w:tc>
        <w:tc>
          <w:tcPr>
            <w:tcW w:w="8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1995</w:t>
            </w:r>
          </w:p>
        </w:tc>
        <w:tc>
          <w:tcPr>
            <w:tcW w:w="140" w:type="dxa"/>
            <w:vAlign w:val="bottom"/>
          </w:tcPr>
          <w:p>
            <w:pPr>
              <w:spacing w:after="0"/>
              <w:rPr>
                <w:sz w:val="15"/>
                <w:szCs w:val="15"/>
                <w:color w:val="auto"/>
              </w:rPr>
            </w:pPr>
          </w:p>
        </w:tc>
        <w:tc>
          <w:tcPr>
            <w:tcW w:w="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1994</w:t>
            </w:r>
          </w:p>
        </w:tc>
      </w:tr>
      <w:tr>
        <w:trPr>
          <w:trHeight w:val="183"/>
        </w:trPr>
        <w:tc>
          <w:tcPr>
            <w:tcW w:w="3380" w:type="dxa"/>
            <w:vAlign w:val="bottom"/>
          </w:tcPr>
          <w:p>
            <w:pPr>
              <w:spacing w:after="0"/>
              <w:rPr>
                <w:sz w:val="15"/>
                <w:szCs w:val="15"/>
                <w:color w:val="auto"/>
              </w:rPr>
            </w:pP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6"/>
              </w:rPr>
              <w:t>--------</w:t>
            </w:r>
          </w:p>
        </w:tc>
      </w:tr>
      <w:tr>
        <w:trPr>
          <w:trHeight w:val="183"/>
        </w:trPr>
        <w:tc>
          <w:tcPr>
            <w:tcW w:w="3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300" w:type="dxa"/>
            <w:vAlign w:val="bottom"/>
            <w:gridSpan w:val="4"/>
          </w:tcPr>
          <w:p>
            <w:pPr>
              <w:jc w:val="right"/>
              <w:ind w:right="121"/>
              <w:spacing w:after="0"/>
              <w:rPr>
                <w:sz w:val="20"/>
                <w:szCs w:val="20"/>
                <w:color w:val="auto"/>
              </w:rPr>
            </w:pPr>
            <w:r>
              <w:rPr>
                <w:rFonts w:ascii="Courier New" w:cs="Courier New" w:eastAsia="Courier New" w:hAnsi="Courier New"/>
                <w:sz w:val="16"/>
                <w:szCs w:val="16"/>
                <w:color w:val="auto"/>
                <w:w w:val="98"/>
              </w:rPr>
              <w:t>(DOLLARS IN THOUSANDS)</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550"/>
        </w:trPr>
        <w:tc>
          <w:tcPr>
            <w:tcW w:w="33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Service cost for benefits earned .</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4,516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4,449</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4,784</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5,379</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4,993</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4,078</w:t>
            </w:r>
          </w:p>
        </w:tc>
      </w:tr>
      <w:tr>
        <w:trPr>
          <w:trHeight w:val="183"/>
        </w:trPr>
        <w:tc>
          <w:tcPr>
            <w:tcW w:w="33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Interest cost on projected benefit</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3"/>
        </w:trPr>
        <w:tc>
          <w:tcPr>
            <w:tcW w:w="3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obligation ......................</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10,180</w:t>
            </w:r>
          </w:p>
        </w:tc>
        <w:tc>
          <w:tcPr>
            <w:tcW w:w="3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8,954</w:t>
            </w:r>
          </w:p>
        </w:tc>
        <w:tc>
          <w:tcPr>
            <w:tcW w:w="3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8,210</w:t>
            </w:r>
          </w:p>
        </w:tc>
        <w:tc>
          <w:tcPr>
            <w:tcW w:w="30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10,572</w:t>
            </w:r>
          </w:p>
        </w:tc>
        <w:tc>
          <w:tcPr>
            <w:tcW w:w="320" w:type="dxa"/>
            <w:vAlign w:val="bottom"/>
          </w:tcPr>
          <w:p>
            <w:pPr>
              <w:spacing w:after="0"/>
              <w:rPr>
                <w:sz w:val="15"/>
                <w:szCs w:val="15"/>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10,333</w:t>
            </w:r>
          </w:p>
        </w:tc>
        <w:tc>
          <w:tcPr>
            <w:tcW w:w="140" w:type="dxa"/>
            <w:vAlign w:val="bottom"/>
          </w:tcPr>
          <w:p>
            <w:pPr>
              <w:spacing w:after="0"/>
              <w:rPr>
                <w:sz w:val="15"/>
                <w:szCs w:val="15"/>
                <w:color w:val="auto"/>
              </w:rPr>
            </w:pP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8,658</w:t>
            </w:r>
          </w:p>
        </w:tc>
      </w:tr>
      <w:tr>
        <w:trPr>
          <w:trHeight w:val="183"/>
        </w:trPr>
        <w:tc>
          <w:tcPr>
            <w:tcW w:w="33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Actual return on plan assets .....</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(22,871)</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(24,674)</w:t>
            </w:r>
          </w:p>
        </w:tc>
        <w:tc>
          <w:tcPr>
            <w:tcW w:w="3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676</w:t>
            </w:r>
          </w:p>
        </w:tc>
        <w:tc>
          <w:tcPr>
            <w:tcW w:w="30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(11,128)</w:t>
            </w:r>
          </w:p>
        </w:tc>
        <w:tc>
          <w:tcPr>
            <w:tcW w:w="32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(9,769)</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(8,576)</w:t>
            </w:r>
          </w:p>
        </w:tc>
      </w:tr>
      <w:tr>
        <w:trPr>
          <w:trHeight w:val="183"/>
        </w:trPr>
        <w:tc>
          <w:tcPr>
            <w:tcW w:w="33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Net amortization and deferrals ...</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11,916</w:t>
            </w:r>
          </w:p>
        </w:tc>
        <w:tc>
          <w:tcPr>
            <w:tcW w:w="3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14,700</w:t>
            </w:r>
          </w:p>
        </w:tc>
        <w:tc>
          <w:tcPr>
            <w:tcW w:w="30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(9,982)</w:t>
            </w:r>
          </w:p>
        </w:tc>
        <w:tc>
          <w:tcPr>
            <w:tcW w:w="30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312</w:t>
            </w:r>
          </w:p>
        </w:tc>
        <w:tc>
          <w:tcPr>
            <w:tcW w:w="320" w:type="dxa"/>
            <w:vAlign w:val="bottom"/>
          </w:tcPr>
          <w:p>
            <w:pPr>
              <w:spacing w:after="0"/>
              <w:rPr>
                <w:sz w:val="15"/>
                <w:szCs w:val="15"/>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348</w:t>
            </w:r>
          </w:p>
        </w:tc>
        <w:tc>
          <w:tcPr>
            <w:tcW w:w="140" w:type="dxa"/>
            <w:vAlign w:val="bottom"/>
          </w:tcPr>
          <w:p>
            <w:pPr>
              <w:spacing w:after="0"/>
              <w:rPr>
                <w:sz w:val="15"/>
                <w:szCs w:val="15"/>
                <w:color w:val="auto"/>
              </w:rPr>
            </w:pP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261</w:t>
            </w:r>
          </w:p>
        </w:tc>
      </w:tr>
      <w:tr>
        <w:trPr>
          <w:trHeight w:val="183"/>
        </w:trPr>
        <w:tc>
          <w:tcPr>
            <w:tcW w:w="3380" w:type="dxa"/>
            <w:vAlign w:val="bottom"/>
          </w:tcPr>
          <w:p>
            <w:pPr>
              <w:spacing w:after="0"/>
              <w:rPr>
                <w:sz w:val="15"/>
                <w:szCs w:val="15"/>
                <w:color w:val="auto"/>
              </w:rPr>
            </w:pP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6"/>
              </w:rPr>
              <w:t>--------</w:t>
            </w:r>
          </w:p>
        </w:tc>
      </w:tr>
      <w:tr>
        <w:trPr>
          <w:trHeight w:val="183"/>
        </w:trPr>
        <w:tc>
          <w:tcPr>
            <w:tcW w:w="33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Defined benefit plans ............</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3,741</w:t>
            </w:r>
          </w:p>
        </w:tc>
        <w:tc>
          <w:tcPr>
            <w:tcW w:w="3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3,429</w:t>
            </w:r>
          </w:p>
        </w:tc>
        <w:tc>
          <w:tcPr>
            <w:tcW w:w="3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3,688</w:t>
            </w:r>
          </w:p>
        </w:tc>
        <w:tc>
          <w:tcPr>
            <w:tcW w:w="30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5,135</w:t>
            </w:r>
          </w:p>
        </w:tc>
        <w:tc>
          <w:tcPr>
            <w:tcW w:w="320" w:type="dxa"/>
            <w:vAlign w:val="bottom"/>
          </w:tcPr>
          <w:p>
            <w:pPr>
              <w:spacing w:after="0"/>
              <w:rPr>
                <w:sz w:val="15"/>
                <w:szCs w:val="15"/>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5,905</w:t>
            </w:r>
          </w:p>
        </w:tc>
        <w:tc>
          <w:tcPr>
            <w:tcW w:w="140" w:type="dxa"/>
            <w:vAlign w:val="bottom"/>
          </w:tcPr>
          <w:p>
            <w:pPr>
              <w:spacing w:after="0"/>
              <w:rPr>
                <w:sz w:val="15"/>
                <w:szCs w:val="15"/>
                <w:color w:val="auto"/>
              </w:rPr>
            </w:pP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4,421</w:t>
            </w:r>
          </w:p>
        </w:tc>
      </w:tr>
      <w:tr>
        <w:trPr>
          <w:trHeight w:val="183"/>
        </w:trPr>
        <w:tc>
          <w:tcPr>
            <w:tcW w:w="33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8"/>
              </w:rPr>
              <w:t>Defined contribution and other</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3"/>
        </w:trPr>
        <w:tc>
          <w:tcPr>
            <w:tcW w:w="3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retirement plans ................</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2,297</w:t>
            </w:r>
          </w:p>
        </w:tc>
        <w:tc>
          <w:tcPr>
            <w:tcW w:w="3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2,288</w:t>
            </w:r>
          </w:p>
        </w:tc>
        <w:tc>
          <w:tcPr>
            <w:tcW w:w="3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2,165</w:t>
            </w:r>
          </w:p>
        </w:tc>
        <w:tc>
          <w:tcPr>
            <w:tcW w:w="30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3,447</w:t>
            </w:r>
          </w:p>
        </w:tc>
        <w:tc>
          <w:tcPr>
            <w:tcW w:w="320" w:type="dxa"/>
            <w:vAlign w:val="bottom"/>
          </w:tcPr>
          <w:p>
            <w:pPr>
              <w:spacing w:after="0"/>
              <w:rPr>
                <w:sz w:val="15"/>
                <w:szCs w:val="15"/>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2,332</w:t>
            </w:r>
          </w:p>
        </w:tc>
        <w:tc>
          <w:tcPr>
            <w:tcW w:w="140" w:type="dxa"/>
            <w:vAlign w:val="bottom"/>
          </w:tcPr>
          <w:p>
            <w:pPr>
              <w:spacing w:after="0"/>
              <w:rPr>
                <w:sz w:val="15"/>
                <w:szCs w:val="15"/>
                <w:color w:val="auto"/>
              </w:rPr>
            </w:pP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2,761</w:t>
            </w:r>
          </w:p>
        </w:tc>
      </w:tr>
      <w:tr>
        <w:trPr>
          <w:trHeight w:val="183"/>
        </w:trPr>
        <w:tc>
          <w:tcPr>
            <w:tcW w:w="3380" w:type="dxa"/>
            <w:vAlign w:val="bottom"/>
          </w:tcPr>
          <w:p>
            <w:pPr>
              <w:spacing w:after="0"/>
              <w:rPr>
                <w:sz w:val="15"/>
                <w:szCs w:val="15"/>
                <w:color w:val="auto"/>
              </w:rPr>
            </w:pP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6"/>
              </w:rPr>
              <w:t>--------</w:t>
            </w:r>
          </w:p>
        </w:tc>
      </w:tr>
      <w:tr>
        <w:trPr>
          <w:trHeight w:val="183"/>
        </w:trPr>
        <w:tc>
          <w:tcPr>
            <w:tcW w:w="33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Total pension expense ............</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6,038</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5,717</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5,853</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8,582</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8,237</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7,182</w:t>
            </w:r>
          </w:p>
        </w:tc>
      </w:tr>
      <w:tr>
        <w:trPr>
          <w:trHeight w:val="183"/>
        </w:trPr>
        <w:tc>
          <w:tcPr>
            <w:tcW w:w="3380" w:type="dxa"/>
            <w:vAlign w:val="bottom"/>
          </w:tcPr>
          <w:p>
            <w:pPr>
              <w:spacing w:after="0"/>
              <w:rPr>
                <w:sz w:val="15"/>
                <w:szCs w:val="15"/>
                <w:color w:val="auto"/>
              </w:rPr>
            </w:pP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6"/>
              </w:rPr>
              <w:t>========</w:t>
            </w:r>
          </w:p>
        </w:tc>
      </w:tr>
    </w:tbl>
    <w:p>
      <w:pPr>
        <w:spacing w:after="0" w:line="369"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funded status of pension plans at December 31 was: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340" w:type="dxa"/>
            <w:vAlign w:val="bottom"/>
            <w:gridSpan w:val="3"/>
          </w:tcPr>
          <w:p>
            <w:pPr>
              <w:jc w:val="right"/>
              <w:ind w:right="621"/>
              <w:spacing w:after="0"/>
              <w:rPr>
                <w:sz w:val="20"/>
                <w:szCs w:val="20"/>
                <w:color w:val="auto"/>
              </w:rPr>
            </w:pPr>
            <w:r>
              <w:rPr>
                <w:rFonts w:ascii="Courier New" w:cs="Courier New" w:eastAsia="Courier New" w:hAnsi="Courier New"/>
                <w:sz w:val="16"/>
                <w:szCs w:val="16"/>
                <w:color w:val="auto"/>
              </w:rPr>
              <w:t>U.S. PLANS</w:t>
            </w:r>
          </w:p>
        </w:tc>
        <w:tc>
          <w:tcPr>
            <w:tcW w:w="242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NON-U.S. PLANS</w:t>
            </w:r>
          </w:p>
        </w:tc>
      </w:tr>
      <w:tr>
        <w:trPr>
          <w:trHeight w:val="183"/>
        </w:trPr>
        <w:tc>
          <w:tcPr>
            <w:tcW w:w="6380" w:type="dxa"/>
            <w:vAlign w:val="bottom"/>
          </w:tcPr>
          <w:p>
            <w:pPr>
              <w:spacing w:after="0"/>
              <w:rPr>
                <w:sz w:val="15"/>
                <w:szCs w:val="15"/>
                <w:color w:val="auto"/>
              </w:rPr>
            </w:pPr>
          </w:p>
        </w:tc>
        <w:tc>
          <w:tcPr>
            <w:tcW w:w="134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0"/>
              </w:rPr>
              <w:t>------------------------</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6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1996</w:t>
            </w:r>
          </w:p>
        </w:tc>
        <w:tc>
          <w:tcPr>
            <w:tcW w:w="280" w:type="dxa"/>
            <w:vAlign w:val="bottom"/>
          </w:tcPr>
          <w:p>
            <w:pPr>
              <w:spacing w:after="0"/>
              <w:rPr>
                <w:sz w:val="15"/>
                <w:szCs w:val="15"/>
                <w:color w:val="auto"/>
              </w:rPr>
            </w:pP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1995</w:t>
            </w:r>
          </w:p>
        </w:tc>
        <w:tc>
          <w:tcPr>
            <w:tcW w:w="13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1996</w:t>
            </w: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6380" w:type="dxa"/>
            <w:vAlign w:val="bottom"/>
          </w:tcPr>
          <w:p>
            <w:pPr>
              <w:spacing w:after="0"/>
              <w:rPr>
                <w:sz w:val="15"/>
                <w:szCs w:val="15"/>
                <w:color w:val="auto"/>
              </w:rPr>
            </w:pPr>
          </w:p>
        </w:tc>
        <w:tc>
          <w:tcPr>
            <w:tcW w:w="13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6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8"/>
              </w:rPr>
              <w:t>(DOLLARS IN THOUSANDS)</w:t>
            </w:r>
          </w:p>
        </w:tc>
        <w:tc>
          <w:tcPr>
            <w:tcW w:w="1120" w:type="dxa"/>
            <w:vAlign w:val="bottom"/>
          </w:tcPr>
          <w:p>
            <w:pPr>
              <w:spacing w:after="0"/>
              <w:rPr>
                <w:sz w:val="15"/>
                <w:szCs w:val="15"/>
                <w:color w:val="auto"/>
              </w:rPr>
            </w:pPr>
          </w:p>
        </w:tc>
      </w:tr>
      <w:tr>
        <w:trPr>
          <w:trHeight w:val="367"/>
        </w:trPr>
        <w:tc>
          <w:tcPr>
            <w:tcW w:w="6380" w:type="dxa"/>
            <w:vAlign w:val="bottom"/>
          </w:tcPr>
          <w:p>
            <w:pPr>
              <w:spacing w:after="0"/>
              <w:rPr>
                <w:sz w:val="20"/>
                <w:szCs w:val="20"/>
                <w:color w:val="auto"/>
              </w:rPr>
            </w:pPr>
            <w:r>
              <w:rPr>
                <w:rFonts w:ascii="Courier New" w:cs="Courier New" w:eastAsia="Courier New" w:hAnsi="Courier New"/>
                <w:sz w:val="16"/>
                <w:szCs w:val="16"/>
                <w:color w:val="auto"/>
              </w:rPr>
              <w:t>Actuarial present value of benefit obligation:</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7"/>
        </w:trPr>
        <w:tc>
          <w:tcPr>
            <w:tcW w:w="6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Vested benefit obligation ......................................</w:t>
            </w:r>
          </w:p>
        </w:tc>
        <w:tc>
          <w:tcPr>
            <w:tcW w:w="13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$ 105,921</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98,059</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$ 113,370</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$ 101,764</w:t>
            </w:r>
          </w:p>
        </w:tc>
      </w:tr>
      <w:tr>
        <w:trPr>
          <w:trHeight w:val="183"/>
        </w:trPr>
        <w:tc>
          <w:tcPr>
            <w:tcW w:w="6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Non-vested benefit obligation ..................................</w:t>
            </w:r>
          </w:p>
        </w:tc>
        <w:tc>
          <w:tcPr>
            <w:tcW w:w="380" w:type="dxa"/>
            <w:vAlign w:val="bottom"/>
          </w:tcPr>
          <w:p>
            <w:pPr>
              <w:spacing w:after="0"/>
              <w:rPr>
                <w:sz w:val="15"/>
                <w:szCs w:val="15"/>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6,604</w:t>
            </w:r>
          </w:p>
        </w:tc>
        <w:tc>
          <w:tcPr>
            <w:tcW w:w="280" w:type="dxa"/>
            <w:vAlign w:val="bottom"/>
          </w:tcPr>
          <w:p>
            <w:pPr>
              <w:spacing w:after="0"/>
              <w:rPr>
                <w:sz w:val="15"/>
                <w:szCs w:val="15"/>
                <w:color w:val="auto"/>
              </w:rPr>
            </w:pPr>
          </w:p>
        </w:tc>
        <w:tc>
          <w:tcPr>
            <w:tcW w:w="11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5,227</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4,587</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7,003</w:t>
            </w:r>
          </w:p>
        </w:tc>
      </w:tr>
      <w:tr>
        <w:trPr>
          <w:trHeight w:val="183"/>
        </w:trPr>
        <w:tc>
          <w:tcPr>
            <w:tcW w:w="6380" w:type="dxa"/>
            <w:vAlign w:val="bottom"/>
          </w:tcPr>
          <w:p>
            <w:pPr>
              <w:spacing w:after="0"/>
              <w:rPr>
                <w:sz w:val="15"/>
                <w:szCs w:val="15"/>
                <w:color w:val="auto"/>
              </w:rPr>
            </w:pPr>
          </w:p>
        </w:tc>
        <w:tc>
          <w:tcPr>
            <w:tcW w:w="13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6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Accumulated benefit obligation .................................</w:t>
            </w:r>
          </w:p>
        </w:tc>
        <w:tc>
          <w:tcPr>
            <w:tcW w:w="13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$ 112,525</w:t>
            </w:r>
          </w:p>
        </w:tc>
        <w:tc>
          <w:tcPr>
            <w:tcW w:w="138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$ 103,286</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$ 117,957</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$ 108,767</w:t>
            </w:r>
          </w:p>
        </w:tc>
      </w:tr>
      <w:tr>
        <w:trPr>
          <w:trHeight w:val="183"/>
        </w:trPr>
        <w:tc>
          <w:tcPr>
            <w:tcW w:w="6380" w:type="dxa"/>
            <w:vAlign w:val="bottom"/>
          </w:tcPr>
          <w:p>
            <w:pPr>
              <w:spacing w:after="0"/>
              <w:rPr>
                <w:sz w:val="15"/>
                <w:szCs w:val="15"/>
                <w:color w:val="auto"/>
              </w:rPr>
            </w:pPr>
          </w:p>
        </w:tc>
        <w:tc>
          <w:tcPr>
            <w:tcW w:w="13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638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9"/>
              </w:rPr>
              <w:t>Projected benefit obligation ....................................</w:t>
            </w:r>
          </w:p>
        </w:tc>
        <w:tc>
          <w:tcPr>
            <w:tcW w:w="13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$ 133,968</w:t>
            </w:r>
          </w:p>
        </w:tc>
        <w:tc>
          <w:tcPr>
            <w:tcW w:w="138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$ 126,330</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$ 156,827</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$ 148,324</w:t>
            </w:r>
          </w:p>
        </w:tc>
      </w:tr>
      <w:tr>
        <w:trPr>
          <w:trHeight w:val="183"/>
        </w:trPr>
        <w:tc>
          <w:tcPr>
            <w:tcW w:w="638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9"/>
              </w:rPr>
              <w:t>Plan assets at fair value .......................................</w:t>
            </w:r>
          </w:p>
        </w:tc>
        <w:tc>
          <w:tcPr>
            <w:tcW w:w="380" w:type="dxa"/>
            <w:vAlign w:val="bottom"/>
          </w:tcPr>
          <w:p>
            <w:pPr>
              <w:spacing w:after="0"/>
              <w:rPr>
                <w:sz w:val="15"/>
                <w:szCs w:val="15"/>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164,334</w:t>
            </w:r>
          </w:p>
        </w:tc>
        <w:tc>
          <w:tcPr>
            <w:tcW w:w="280" w:type="dxa"/>
            <w:vAlign w:val="bottom"/>
          </w:tcPr>
          <w:p>
            <w:pPr>
              <w:spacing w:after="0"/>
              <w:rPr>
                <w:sz w:val="15"/>
                <w:szCs w:val="15"/>
                <w:color w:val="auto"/>
              </w:rPr>
            </w:pPr>
          </w:p>
        </w:tc>
        <w:tc>
          <w:tcPr>
            <w:tcW w:w="11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145,785</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148,094</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137,239</w:t>
            </w:r>
          </w:p>
        </w:tc>
      </w:tr>
      <w:tr>
        <w:trPr>
          <w:trHeight w:val="183"/>
        </w:trPr>
        <w:tc>
          <w:tcPr>
            <w:tcW w:w="6380" w:type="dxa"/>
            <w:vAlign w:val="bottom"/>
          </w:tcPr>
          <w:p>
            <w:pPr>
              <w:spacing w:after="0"/>
              <w:rPr>
                <w:sz w:val="15"/>
                <w:szCs w:val="15"/>
                <w:color w:val="auto"/>
              </w:rPr>
            </w:pPr>
          </w:p>
        </w:tc>
        <w:tc>
          <w:tcPr>
            <w:tcW w:w="13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638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9"/>
              </w:rPr>
              <w:t>Plan assets in excess of (less than) projected benefit obligation</w:t>
            </w:r>
          </w:p>
        </w:tc>
        <w:tc>
          <w:tcPr>
            <w:tcW w:w="380" w:type="dxa"/>
            <w:vAlign w:val="bottom"/>
          </w:tcPr>
          <w:p>
            <w:pPr>
              <w:spacing w:after="0"/>
              <w:rPr>
                <w:sz w:val="15"/>
                <w:szCs w:val="15"/>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30,366</w:t>
            </w:r>
          </w:p>
        </w:tc>
        <w:tc>
          <w:tcPr>
            <w:tcW w:w="280" w:type="dxa"/>
            <w:vAlign w:val="bottom"/>
          </w:tcPr>
          <w:p>
            <w:pPr>
              <w:spacing w:after="0"/>
              <w:rPr>
                <w:sz w:val="15"/>
                <w:szCs w:val="15"/>
                <w:color w:val="auto"/>
              </w:rPr>
            </w:pPr>
          </w:p>
        </w:tc>
        <w:tc>
          <w:tcPr>
            <w:tcW w:w="11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19,455</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(8,733)</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(11,085)</w:t>
            </w:r>
          </w:p>
        </w:tc>
      </w:tr>
      <w:tr>
        <w:trPr>
          <w:trHeight w:val="183"/>
        </w:trPr>
        <w:tc>
          <w:tcPr>
            <w:tcW w:w="638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9"/>
              </w:rPr>
              <w:t>Unrecognized net (gain) loss ....................................</w:t>
            </w:r>
          </w:p>
        </w:tc>
        <w:tc>
          <w:tcPr>
            <w:tcW w:w="380" w:type="dxa"/>
            <w:vAlign w:val="bottom"/>
          </w:tcPr>
          <w:p>
            <w:pPr>
              <w:spacing w:after="0"/>
              <w:rPr>
                <w:sz w:val="15"/>
                <w:szCs w:val="15"/>
                <w:color w:val="auto"/>
              </w:rPr>
            </w:pPr>
          </w:p>
        </w:tc>
        <w:tc>
          <w:tcPr>
            <w:tcW w:w="9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(23,232)</w:t>
            </w:r>
          </w:p>
        </w:tc>
        <w:tc>
          <w:tcPr>
            <w:tcW w:w="28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(5,677)</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4,999</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4,461</w:t>
            </w:r>
          </w:p>
        </w:tc>
      </w:tr>
      <w:tr>
        <w:trPr>
          <w:trHeight w:val="183"/>
        </w:trPr>
        <w:tc>
          <w:tcPr>
            <w:tcW w:w="6380" w:type="dxa"/>
            <w:vAlign w:val="bottom"/>
          </w:tcPr>
          <w:p>
            <w:pPr>
              <w:spacing w:after="0"/>
              <w:rPr>
                <w:sz w:val="20"/>
                <w:szCs w:val="20"/>
                <w:color w:val="auto"/>
              </w:rPr>
            </w:pPr>
            <w:r>
              <w:rPr>
                <w:rFonts w:ascii="Courier New" w:cs="Courier New" w:eastAsia="Courier New" w:hAnsi="Courier New"/>
                <w:sz w:val="16"/>
                <w:szCs w:val="16"/>
                <w:color w:val="auto"/>
              </w:rPr>
              <w:t>Remaining balance of unrecognized net (asset) liability</w:t>
            </w: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6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established at adoption of FAS 87 ..............................</w:t>
            </w:r>
          </w:p>
        </w:tc>
        <w:tc>
          <w:tcPr>
            <w:tcW w:w="380" w:type="dxa"/>
            <w:vAlign w:val="bottom"/>
          </w:tcPr>
          <w:p>
            <w:pPr>
              <w:spacing w:after="0"/>
              <w:rPr>
                <w:sz w:val="15"/>
                <w:szCs w:val="15"/>
                <w:color w:val="auto"/>
              </w:rPr>
            </w:pPr>
          </w:p>
        </w:tc>
        <w:tc>
          <w:tcPr>
            <w:tcW w:w="9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(3,897)</w:t>
            </w:r>
          </w:p>
        </w:tc>
        <w:tc>
          <w:tcPr>
            <w:tcW w:w="28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(4,461)</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2,042</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2,658</w:t>
            </w:r>
          </w:p>
        </w:tc>
      </w:tr>
      <w:tr>
        <w:trPr>
          <w:trHeight w:val="183"/>
        </w:trPr>
        <w:tc>
          <w:tcPr>
            <w:tcW w:w="6380" w:type="dxa"/>
            <w:vAlign w:val="bottom"/>
          </w:tcPr>
          <w:p>
            <w:pPr>
              <w:spacing w:after="0"/>
              <w:rPr>
                <w:sz w:val="15"/>
                <w:szCs w:val="15"/>
                <w:color w:val="auto"/>
              </w:rPr>
            </w:pPr>
          </w:p>
        </w:tc>
        <w:tc>
          <w:tcPr>
            <w:tcW w:w="13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6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Net pension asset (liability) ...............................</w:t>
            </w:r>
          </w:p>
        </w:tc>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3,237</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9,317</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(1,692)</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  (3,966)</w:t>
            </w:r>
          </w:p>
        </w:tc>
      </w:tr>
      <w:tr>
        <w:trPr>
          <w:trHeight w:val="183"/>
        </w:trPr>
        <w:tc>
          <w:tcPr>
            <w:tcW w:w="6380" w:type="dxa"/>
            <w:vAlign w:val="bottom"/>
          </w:tcPr>
          <w:p>
            <w:pPr>
              <w:spacing w:after="0"/>
              <w:rPr>
                <w:sz w:val="15"/>
                <w:szCs w:val="15"/>
                <w:color w:val="auto"/>
              </w:rPr>
            </w:pPr>
          </w:p>
        </w:tc>
        <w:tc>
          <w:tcPr>
            <w:tcW w:w="13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Principal actuarial assumptions used to determine the above data were:</w:t>
      </w:r>
    </w:p>
    <w:p>
      <w:pPr>
        <w:spacing w:after="0" w:line="200" w:lineRule="exact"/>
        <w:rPr>
          <w:sz w:val="20"/>
          <w:szCs w:val="20"/>
          <w:color w:val="auto"/>
        </w:rPr>
      </w:pPr>
    </w:p>
    <w:p>
      <w:pPr>
        <w:spacing w:after="0" w:line="352"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6020" w:type="dxa"/>
            <w:vAlign w:val="bottom"/>
          </w:tcPr>
          <w:p>
            <w:pPr>
              <w:spacing w:after="0"/>
              <w:rPr>
                <w:sz w:val="15"/>
                <w:szCs w:val="15"/>
                <w:color w:val="auto"/>
              </w:rPr>
            </w:pPr>
          </w:p>
        </w:tc>
        <w:tc>
          <w:tcPr>
            <w:tcW w:w="266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U.S. PLANS</w:t>
            </w:r>
          </w:p>
        </w:tc>
        <w:tc>
          <w:tcPr>
            <w:tcW w:w="24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NON-U.S. PLANS</w:t>
            </w:r>
          </w:p>
        </w:tc>
      </w:tr>
      <w:tr>
        <w:trPr>
          <w:trHeight w:val="183"/>
        </w:trPr>
        <w:tc>
          <w:tcPr>
            <w:tcW w:w="6020" w:type="dxa"/>
            <w:vAlign w:val="bottom"/>
          </w:tcPr>
          <w:p>
            <w:pPr>
              <w:spacing w:after="0"/>
              <w:rPr>
                <w:sz w:val="15"/>
                <w:szCs w:val="15"/>
                <w:color w:val="auto"/>
              </w:rPr>
            </w:pPr>
          </w:p>
        </w:tc>
        <w:tc>
          <w:tcPr>
            <w:tcW w:w="26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24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w:t>
            </w:r>
          </w:p>
        </w:tc>
      </w:tr>
      <w:tr>
        <w:trPr>
          <w:trHeight w:val="183"/>
        </w:trPr>
        <w:tc>
          <w:tcPr>
            <w:tcW w:w="6020" w:type="dxa"/>
            <w:vAlign w:val="bottom"/>
          </w:tcPr>
          <w:p>
            <w:pPr>
              <w:spacing w:after="0"/>
              <w:rPr>
                <w:sz w:val="15"/>
                <w:szCs w:val="15"/>
                <w:color w:val="auto"/>
              </w:rPr>
            </w:pPr>
          </w:p>
        </w:tc>
        <w:tc>
          <w:tcPr>
            <w:tcW w:w="152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8"/>
              </w:rPr>
              <w:t>1996</w:t>
            </w:r>
          </w:p>
        </w:tc>
        <w:tc>
          <w:tcPr>
            <w:tcW w:w="11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1995</w:t>
            </w:r>
          </w:p>
        </w:tc>
        <w:tc>
          <w:tcPr>
            <w:tcW w:w="1300" w:type="dxa"/>
            <w:vAlign w:val="bottom"/>
          </w:tcPr>
          <w:p>
            <w:pPr>
              <w:ind w:left="480"/>
              <w:spacing w:after="0"/>
              <w:rPr>
                <w:sz w:val="20"/>
                <w:szCs w:val="20"/>
                <w:color w:val="auto"/>
              </w:rPr>
            </w:pPr>
            <w:r>
              <w:rPr>
                <w:rFonts w:ascii="Courier New" w:cs="Courier New" w:eastAsia="Courier New" w:hAnsi="Courier New"/>
                <w:sz w:val="16"/>
                <w:szCs w:val="16"/>
                <w:color w:val="auto"/>
              </w:rPr>
              <w:t>1996</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6020" w:type="dxa"/>
            <w:vAlign w:val="bottom"/>
          </w:tcPr>
          <w:p>
            <w:pPr>
              <w:spacing w:after="0"/>
              <w:rPr>
                <w:sz w:val="15"/>
                <w:szCs w:val="15"/>
                <w:color w:val="auto"/>
              </w:rPr>
            </w:pPr>
          </w:p>
        </w:tc>
        <w:tc>
          <w:tcPr>
            <w:tcW w:w="1520" w:type="dxa"/>
            <w:vAlign w:val="bottom"/>
          </w:tcPr>
          <w:p>
            <w:pPr>
              <w:jc w:val="center"/>
              <w:ind w:left="121"/>
              <w:spacing w:after="0"/>
              <w:rPr>
                <w:sz w:val="20"/>
                <w:szCs w:val="20"/>
                <w:color w:val="auto"/>
              </w:rPr>
            </w:pPr>
            <w:r>
              <w:rPr>
                <w:rFonts w:ascii="Courier New" w:cs="Courier New" w:eastAsia="Courier New" w:hAnsi="Courier New"/>
                <w:sz w:val="16"/>
                <w:szCs w:val="16"/>
                <w:color w:val="auto"/>
                <w:w w:val="98"/>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w:t>
            </w:r>
          </w:p>
        </w:tc>
        <w:tc>
          <w:tcPr>
            <w:tcW w:w="130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(DOLLARS IN THOUSANDS)</w:t>
            </w:r>
          </w:p>
        </w:tc>
        <w:tc>
          <w:tcPr>
            <w:tcW w:w="1100" w:type="dxa"/>
            <w:vAlign w:val="bottom"/>
          </w:tcPr>
          <w:p>
            <w:pPr>
              <w:spacing w:after="0"/>
              <w:rPr>
                <w:sz w:val="15"/>
                <w:szCs w:val="15"/>
                <w:color w:val="auto"/>
              </w:rPr>
            </w:pPr>
          </w:p>
        </w:tc>
      </w:tr>
      <w:tr>
        <w:trPr>
          <w:trHeight w:val="550"/>
        </w:trPr>
        <w:tc>
          <w:tcPr>
            <w:tcW w:w="6020" w:type="dxa"/>
            <w:vAlign w:val="bottom"/>
          </w:tcPr>
          <w:p>
            <w:pPr>
              <w:spacing w:after="0"/>
              <w:rPr>
                <w:sz w:val="20"/>
                <w:szCs w:val="20"/>
                <w:color w:val="auto"/>
              </w:rPr>
            </w:pPr>
            <w:r>
              <w:rPr>
                <w:rFonts w:ascii="Courier New" w:cs="Courier New" w:eastAsia="Courier New" w:hAnsi="Courier New"/>
                <w:sz w:val="16"/>
                <w:szCs w:val="16"/>
                <w:color w:val="auto"/>
              </w:rPr>
              <w:t>Discount rate .............................................</w:t>
            </w:r>
          </w:p>
        </w:tc>
        <w:tc>
          <w:tcPr>
            <w:tcW w:w="152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8"/>
              </w:rPr>
              <w:t>8.0%</w:t>
            </w:r>
          </w:p>
        </w:tc>
        <w:tc>
          <w:tcPr>
            <w:tcW w:w="11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7.5%</w:t>
            </w:r>
          </w:p>
        </w:tc>
        <w:tc>
          <w:tcPr>
            <w:tcW w:w="1300" w:type="dxa"/>
            <w:vAlign w:val="bottom"/>
          </w:tcPr>
          <w:p>
            <w:pPr>
              <w:ind w:left="300"/>
              <w:spacing w:after="0"/>
              <w:rPr>
                <w:sz w:val="20"/>
                <w:szCs w:val="20"/>
                <w:color w:val="auto"/>
              </w:rPr>
            </w:pPr>
            <w:r>
              <w:rPr>
                <w:rFonts w:ascii="Courier New" w:cs="Courier New" w:eastAsia="Courier New" w:hAnsi="Courier New"/>
                <w:sz w:val="16"/>
                <w:szCs w:val="16"/>
                <w:color w:val="auto"/>
              </w:rPr>
              <w:t>4.5%-8.0%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5.0%-8.5%</w:t>
            </w:r>
          </w:p>
        </w:tc>
      </w:tr>
      <w:tr>
        <w:trPr>
          <w:trHeight w:val="183"/>
        </w:trPr>
        <w:tc>
          <w:tcPr>
            <w:tcW w:w="6020" w:type="dxa"/>
            <w:vAlign w:val="bottom"/>
          </w:tcPr>
          <w:p>
            <w:pPr>
              <w:spacing w:after="0"/>
              <w:rPr>
                <w:sz w:val="20"/>
                <w:szCs w:val="20"/>
                <w:color w:val="auto"/>
              </w:rPr>
            </w:pPr>
            <w:r>
              <w:rPr>
                <w:rFonts w:ascii="Courier New" w:cs="Courier New" w:eastAsia="Courier New" w:hAnsi="Courier New"/>
                <w:sz w:val="16"/>
                <w:szCs w:val="16"/>
                <w:color w:val="auto"/>
              </w:rPr>
              <w:t>Weighted average rate of compensation increase ............</w:t>
            </w:r>
          </w:p>
        </w:tc>
        <w:tc>
          <w:tcPr>
            <w:tcW w:w="152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8"/>
              </w:rPr>
              <w:t>4.5%</w:t>
            </w:r>
          </w:p>
        </w:tc>
        <w:tc>
          <w:tcPr>
            <w:tcW w:w="11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4.5%</w:t>
            </w:r>
          </w:p>
        </w:tc>
        <w:tc>
          <w:tcPr>
            <w:tcW w:w="1300" w:type="dxa"/>
            <w:vAlign w:val="bottom"/>
          </w:tcPr>
          <w:p>
            <w:pPr>
              <w:ind w:left="300"/>
              <w:spacing w:after="0"/>
              <w:rPr>
                <w:sz w:val="20"/>
                <w:szCs w:val="20"/>
                <w:color w:val="auto"/>
              </w:rPr>
            </w:pPr>
            <w:r>
              <w:rPr>
                <w:rFonts w:ascii="Courier New" w:cs="Courier New" w:eastAsia="Courier New" w:hAnsi="Courier New"/>
                <w:sz w:val="16"/>
                <w:szCs w:val="16"/>
                <w:color w:val="auto"/>
              </w:rPr>
              <w:t>3.0%-6.0%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3.0%-6.0%</w:t>
            </w:r>
          </w:p>
        </w:tc>
      </w:tr>
      <w:tr>
        <w:trPr>
          <w:trHeight w:val="183"/>
        </w:trPr>
        <w:tc>
          <w:tcPr>
            <w:tcW w:w="6020" w:type="dxa"/>
            <w:vAlign w:val="bottom"/>
          </w:tcPr>
          <w:p>
            <w:pPr>
              <w:spacing w:after="0"/>
              <w:rPr>
                <w:sz w:val="20"/>
                <w:szCs w:val="20"/>
                <w:color w:val="auto"/>
              </w:rPr>
            </w:pPr>
            <w:r>
              <w:rPr>
                <w:rFonts w:ascii="Courier New" w:cs="Courier New" w:eastAsia="Courier New" w:hAnsi="Courier New"/>
                <w:sz w:val="16"/>
                <w:szCs w:val="16"/>
                <w:color w:val="auto"/>
              </w:rPr>
              <w:t>Long-term rate of return on plan assets ...................</w:t>
            </w:r>
          </w:p>
        </w:tc>
        <w:tc>
          <w:tcPr>
            <w:tcW w:w="152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8"/>
              </w:rPr>
              <w:t>8.0%</w:t>
            </w:r>
          </w:p>
        </w:tc>
        <w:tc>
          <w:tcPr>
            <w:tcW w:w="11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8.0%</w:t>
            </w:r>
          </w:p>
        </w:tc>
        <w:tc>
          <w:tcPr>
            <w:tcW w:w="1300" w:type="dxa"/>
            <w:vAlign w:val="bottom"/>
          </w:tcPr>
          <w:p>
            <w:pPr>
              <w:ind w:left="300"/>
              <w:spacing w:after="0"/>
              <w:rPr>
                <w:sz w:val="20"/>
                <w:szCs w:val="20"/>
                <w:color w:val="auto"/>
              </w:rPr>
            </w:pPr>
            <w:r>
              <w:rPr>
                <w:rFonts w:ascii="Courier New" w:cs="Courier New" w:eastAsia="Courier New" w:hAnsi="Courier New"/>
                <w:sz w:val="16"/>
                <w:szCs w:val="16"/>
                <w:color w:val="auto"/>
              </w:rPr>
              <w:t>3.5%-8.0%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4.5%-8.0%</w:t>
            </w:r>
          </w:p>
        </w:tc>
      </w:tr>
    </w:tbl>
    <w:p>
      <w:pPr>
        <w:spacing w:after="0" w:line="200" w:lineRule="exact"/>
        <w:rPr>
          <w:sz w:val="20"/>
          <w:szCs w:val="20"/>
          <w:color w:val="auto"/>
        </w:rPr>
      </w:pPr>
    </w:p>
    <w:p>
      <w:pPr>
        <w:spacing w:after="0" w:line="355" w:lineRule="exact"/>
        <w:rPr>
          <w:sz w:val="20"/>
          <w:szCs w:val="20"/>
          <w:color w:val="auto"/>
        </w:rPr>
      </w:pPr>
    </w:p>
    <w:p>
      <w:pPr>
        <w:ind w:right="3980" w:firstLine="477"/>
        <w:spacing w:after="0" w:line="242" w:lineRule="auto"/>
        <w:rPr>
          <w:sz w:val="20"/>
          <w:szCs w:val="20"/>
          <w:color w:val="auto"/>
        </w:rPr>
      </w:pPr>
      <w:r>
        <w:rPr>
          <w:rFonts w:ascii="Courier New" w:cs="Courier New" w:eastAsia="Courier New" w:hAnsi="Courier New"/>
          <w:sz w:val="16"/>
          <w:szCs w:val="16"/>
          <w:color w:val="auto"/>
        </w:rPr>
        <w:t>In addition to pension benefits, certain health care and life insurance benefits are provided to all United States employees upon retirement from the Company. Such coverage is provided through insurance plans with premiums based on benefits paid. The Company does not generally provide health care and life insurance coverage for retired employees of foreign subsidiaries; however, such benefits are provided in most foreign countries by government-sponsored plans, and the cost of these programs is not significant to the Company.</w:t>
      </w:r>
    </w:p>
    <w:p>
      <w:pPr>
        <w:spacing w:after="0" w:line="18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1520"/>
          </w:cols>
          <w:pgMar w:left="240" w:top="664" w:right="139" w:bottom="572" w:gutter="0" w:footer="0" w:header="0"/>
        </w:sectPr>
      </w:pPr>
    </w:p>
    <w:bookmarkStart w:id="27" w:name="page28"/>
    <w:bookmarkEnd w:id="27"/>
    <w:p>
      <w:pPr>
        <w:ind w:left="124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Expense recognized for postretirement benefits other than pensions included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40" w:type="dxa"/>
            <w:vAlign w:val="bottom"/>
          </w:tcPr>
          <w:p>
            <w:pPr>
              <w:jc w:val="right"/>
              <w:ind w:right="1781"/>
              <w:spacing w:after="0"/>
              <w:rPr>
                <w:sz w:val="20"/>
                <w:szCs w:val="20"/>
                <w:color w:val="auto"/>
              </w:rPr>
            </w:pPr>
            <w:r>
              <w:rPr>
                <w:rFonts w:ascii="Courier New" w:cs="Courier New" w:eastAsia="Courier New" w:hAnsi="Courier New"/>
                <w:sz w:val="16"/>
                <w:szCs w:val="16"/>
                <w:color w:val="auto"/>
                <w:w w:val="98"/>
              </w:rPr>
              <w:t>the following components:</w:t>
            </w: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734"/>
        </w:trPr>
        <w:tc>
          <w:tcPr>
            <w:tcW w:w="4240" w:type="dxa"/>
            <w:vAlign w:val="bottom"/>
          </w:tcPr>
          <w:p>
            <w:pPr>
              <w:spacing w:after="0"/>
              <w:rPr>
                <w:sz w:val="24"/>
                <w:szCs w:val="24"/>
                <w:color w:val="auto"/>
              </w:rPr>
            </w:pP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1996</w:t>
            </w: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1995</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1994</w:t>
            </w:r>
          </w:p>
        </w:tc>
      </w:tr>
      <w:tr>
        <w:trPr>
          <w:trHeight w:val="183"/>
        </w:trPr>
        <w:tc>
          <w:tcPr>
            <w:tcW w:w="4240" w:type="dxa"/>
            <w:vAlign w:val="bottom"/>
          </w:tcPr>
          <w:p>
            <w:pPr>
              <w:spacing w:after="0"/>
              <w:rPr>
                <w:sz w:val="15"/>
                <w:szCs w:val="15"/>
                <w:color w:val="auto"/>
              </w:rPr>
            </w:pPr>
          </w:p>
        </w:tc>
        <w:tc>
          <w:tcPr>
            <w:tcW w:w="12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240" w:type="dxa"/>
            <w:vAlign w:val="bottom"/>
          </w:tcPr>
          <w:p>
            <w:pPr>
              <w:spacing w:after="0"/>
              <w:rPr>
                <w:sz w:val="15"/>
                <w:szCs w:val="15"/>
                <w:color w:val="auto"/>
              </w:rPr>
            </w:pPr>
          </w:p>
        </w:tc>
        <w:tc>
          <w:tcPr>
            <w:tcW w:w="3380" w:type="dxa"/>
            <w:vAlign w:val="bottom"/>
            <w:gridSpan w:val="3"/>
          </w:tcPr>
          <w:p>
            <w:pPr>
              <w:jc w:val="right"/>
              <w:ind w:right="381"/>
              <w:spacing w:after="0"/>
              <w:rPr>
                <w:sz w:val="20"/>
                <w:szCs w:val="20"/>
                <w:color w:val="auto"/>
              </w:rPr>
            </w:pPr>
            <w:r>
              <w:rPr>
                <w:rFonts w:ascii="Courier New" w:cs="Courier New" w:eastAsia="Courier New" w:hAnsi="Courier New"/>
                <w:sz w:val="16"/>
                <w:szCs w:val="16"/>
                <w:color w:val="auto"/>
              </w:rPr>
              <w:t>(DOLLARS IN THOUSANDS)</w:t>
            </w:r>
          </w:p>
        </w:tc>
      </w:tr>
      <w:tr>
        <w:trPr>
          <w:trHeight w:val="367"/>
        </w:trPr>
        <w:tc>
          <w:tcPr>
            <w:tcW w:w="424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8"/>
              </w:rPr>
              <w:t>Service cost for benefits earned ........</w:t>
            </w:r>
          </w:p>
        </w:tc>
        <w:tc>
          <w:tcPr>
            <w:tcW w:w="12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$1,368</w:t>
            </w: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$1,176</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$1,189</w:t>
            </w:r>
          </w:p>
        </w:tc>
      </w:tr>
      <w:tr>
        <w:trPr>
          <w:trHeight w:val="183"/>
        </w:trPr>
        <w:tc>
          <w:tcPr>
            <w:tcW w:w="424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8"/>
              </w:rPr>
              <w:t>Interest on benefit obligation ..........</w:t>
            </w:r>
          </w:p>
        </w:tc>
        <w:tc>
          <w:tcPr>
            <w:tcW w:w="12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3,377</w:t>
            </w: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3,079</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3,110</w:t>
            </w:r>
          </w:p>
        </w:tc>
      </w:tr>
      <w:tr>
        <w:trPr>
          <w:trHeight w:val="183"/>
        </w:trPr>
        <w:tc>
          <w:tcPr>
            <w:tcW w:w="424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8"/>
              </w:rPr>
              <w:t>Net amortization and deferrals ..........</w:t>
            </w:r>
          </w:p>
        </w:tc>
        <w:tc>
          <w:tcPr>
            <w:tcW w:w="12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138</w:t>
            </w: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240" w:type="dxa"/>
            <w:vAlign w:val="bottom"/>
          </w:tcPr>
          <w:p>
            <w:pPr>
              <w:spacing w:after="0"/>
              <w:rPr>
                <w:sz w:val="15"/>
                <w:szCs w:val="15"/>
                <w:color w:val="auto"/>
              </w:rPr>
            </w:pPr>
          </w:p>
        </w:tc>
        <w:tc>
          <w:tcPr>
            <w:tcW w:w="12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Total benefit expense .................</w:t>
            </w:r>
          </w:p>
        </w:tc>
        <w:tc>
          <w:tcPr>
            <w:tcW w:w="12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$4,883</w:t>
            </w: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$4,255</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$4,299</w:t>
            </w:r>
          </w:p>
        </w:tc>
      </w:tr>
      <w:tr>
        <w:trPr>
          <w:trHeight w:val="183"/>
        </w:trPr>
        <w:tc>
          <w:tcPr>
            <w:tcW w:w="4240" w:type="dxa"/>
            <w:vAlign w:val="bottom"/>
          </w:tcPr>
          <w:p>
            <w:pPr>
              <w:spacing w:after="0"/>
              <w:rPr>
                <w:sz w:val="15"/>
                <w:szCs w:val="15"/>
                <w:color w:val="auto"/>
              </w:rPr>
            </w:pPr>
          </w:p>
        </w:tc>
        <w:tc>
          <w:tcPr>
            <w:tcW w:w="12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components of the benefit obligation of the U.S. plan, included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Retirement and other liabilities, at December 31 were: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960" w:type="dxa"/>
        <w:tblCellMar>
          <w:top w:w="0" w:type="dxa"/>
          <w:left w:w="0" w:type="dxa"/>
          <w:bottom w:w="0" w:type="dxa"/>
          <w:right w:w="0" w:type="dxa"/>
        </w:tblCellMar>
      </w:tblPr>
      <w:tr>
        <w:trPr>
          <w:trHeight w:val="181"/>
        </w:trPr>
        <w:tc>
          <w:tcPr>
            <w:tcW w:w="362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1996</w:t>
            </w:r>
          </w:p>
        </w:tc>
        <w:tc>
          <w:tcPr>
            <w:tcW w:w="11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362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3"/>
        </w:trPr>
        <w:tc>
          <w:tcPr>
            <w:tcW w:w="3620" w:type="dxa"/>
            <w:vAlign w:val="bottom"/>
          </w:tcPr>
          <w:p>
            <w:pPr>
              <w:spacing w:after="0"/>
              <w:rPr>
                <w:sz w:val="15"/>
                <w:szCs w:val="15"/>
                <w:color w:val="auto"/>
              </w:rPr>
            </w:pPr>
          </w:p>
        </w:tc>
        <w:tc>
          <w:tcPr>
            <w:tcW w:w="2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(DOLLARS IN THOUSANDS)</w:t>
            </w:r>
          </w:p>
        </w:tc>
      </w:tr>
      <w:tr>
        <w:trPr>
          <w:trHeight w:val="550"/>
        </w:trPr>
        <w:tc>
          <w:tcPr>
            <w:tcW w:w="3620" w:type="dxa"/>
            <w:vAlign w:val="bottom"/>
          </w:tcPr>
          <w:p>
            <w:pPr>
              <w:spacing w:after="0"/>
              <w:rPr>
                <w:sz w:val="20"/>
                <w:szCs w:val="20"/>
                <w:color w:val="auto"/>
              </w:rPr>
            </w:pPr>
            <w:r>
              <w:rPr>
                <w:rFonts w:ascii="Courier New" w:cs="Courier New" w:eastAsia="Courier New" w:hAnsi="Courier New"/>
                <w:sz w:val="16"/>
                <w:szCs w:val="16"/>
                <w:color w:val="auto"/>
              </w:rPr>
              <w:t>Retirees</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$18,204</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$18,685</w:t>
            </w: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6"/>
                <w:szCs w:val="16"/>
                <w:color w:val="auto"/>
              </w:rPr>
              <w:t>Active employees eligible to retire</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9,948</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8,519</w:t>
            </w: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6"/>
                <w:szCs w:val="16"/>
                <w:color w:val="auto"/>
              </w:rPr>
              <w:t>Other active employees</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17,787</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18,130</w:t>
            </w:r>
          </w:p>
        </w:tc>
      </w:tr>
      <w:tr>
        <w:trPr>
          <w:trHeight w:val="183"/>
        </w:trPr>
        <w:tc>
          <w:tcPr>
            <w:tcW w:w="362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6"/>
                <w:szCs w:val="16"/>
                <w:color w:val="auto"/>
              </w:rPr>
              <w:t>Accumulated benefit obligation</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45,939</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45,334</w:t>
            </w: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6"/>
                <w:szCs w:val="16"/>
                <w:color w:val="auto"/>
              </w:rPr>
              <w:t>Unrecognized net loss</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(2,858)</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(7,344)</w:t>
            </w:r>
          </w:p>
        </w:tc>
      </w:tr>
      <w:tr>
        <w:trPr>
          <w:trHeight w:val="183"/>
        </w:trPr>
        <w:tc>
          <w:tcPr>
            <w:tcW w:w="362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3"/>
        </w:trPr>
        <w:tc>
          <w:tcPr>
            <w:tcW w:w="3620" w:type="dxa"/>
            <w:vAlign w:val="bottom"/>
          </w:tcPr>
          <w:p>
            <w:pPr>
              <w:ind w:left="180"/>
              <w:spacing w:after="0"/>
              <w:rPr>
                <w:sz w:val="20"/>
                <w:szCs w:val="20"/>
                <w:color w:val="auto"/>
              </w:rPr>
            </w:pPr>
            <w:r>
              <w:rPr>
                <w:rFonts w:ascii="Courier New" w:cs="Courier New" w:eastAsia="Courier New" w:hAnsi="Courier New"/>
                <w:sz w:val="16"/>
                <w:szCs w:val="16"/>
                <w:color w:val="auto"/>
              </w:rPr>
              <w:t>Net benefit liability</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$43,081</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$37,990</w:t>
            </w:r>
          </w:p>
        </w:tc>
      </w:tr>
      <w:tr>
        <w:trPr>
          <w:trHeight w:val="183"/>
        </w:trPr>
        <w:tc>
          <w:tcPr>
            <w:tcW w:w="362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Principal actuarial assumptions used to determine the above data were:</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0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1996</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600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6000" w:type="dxa"/>
            <w:vAlign w:val="bottom"/>
          </w:tcPr>
          <w:p>
            <w:pPr>
              <w:spacing w:after="0"/>
              <w:rPr>
                <w:sz w:val="20"/>
                <w:szCs w:val="20"/>
                <w:color w:val="auto"/>
              </w:rPr>
            </w:pPr>
            <w:r>
              <w:rPr>
                <w:rFonts w:ascii="Courier New" w:cs="Courier New" w:eastAsia="Courier New" w:hAnsi="Courier New"/>
                <w:sz w:val="16"/>
                <w:szCs w:val="16"/>
                <w:color w:val="auto"/>
              </w:rPr>
              <w:t>Discount rate ................................................</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7.5%</w:t>
            </w:r>
          </w:p>
        </w:tc>
      </w:tr>
      <w:tr>
        <w:trPr>
          <w:trHeight w:val="183"/>
        </w:trPr>
        <w:tc>
          <w:tcPr>
            <w:tcW w:w="6000" w:type="dxa"/>
            <w:vAlign w:val="bottom"/>
          </w:tcPr>
          <w:p>
            <w:pPr>
              <w:spacing w:after="0"/>
              <w:rPr>
                <w:sz w:val="20"/>
                <w:szCs w:val="20"/>
                <w:color w:val="auto"/>
              </w:rPr>
            </w:pPr>
            <w:r>
              <w:rPr>
                <w:rFonts w:ascii="Courier New" w:cs="Courier New" w:eastAsia="Courier New" w:hAnsi="Courier New"/>
                <w:sz w:val="16"/>
                <w:szCs w:val="16"/>
                <w:color w:val="auto"/>
              </w:rPr>
              <w:t>Initial medical cost trend rate ..............................</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8.8%</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9.5%</w:t>
            </w:r>
          </w:p>
        </w:tc>
      </w:tr>
      <w:tr>
        <w:trPr>
          <w:trHeight w:val="183"/>
        </w:trPr>
        <w:tc>
          <w:tcPr>
            <w:tcW w:w="6000" w:type="dxa"/>
            <w:vAlign w:val="bottom"/>
          </w:tcPr>
          <w:p>
            <w:pPr>
              <w:spacing w:after="0"/>
              <w:rPr>
                <w:sz w:val="20"/>
                <w:szCs w:val="20"/>
                <w:color w:val="auto"/>
              </w:rPr>
            </w:pPr>
            <w:r>
              <w:rPr>
                <w:rFonts w:ascii="Courier New" w:cs="Courier New" w:eastAsia="Courier New" w:hAnsi="Courier New"/>
                <w:sz w:val="16"/>
                <w:szCs w:val="16"/>
                <w:color w:val="auto"/>
              </w:rPr>
              <w:t>Ultimate medical cost trend rate .............................</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183"/>
        </w:trPr>
        <w:tc>
          <w:tcPr>
            <w:tcW w:w="6000" w:type="dxa"/>
            <w:vAlign w:val="bottom"/>
          </w:tcPr>
          <w:p>
            <w:pPr>
              <w:spacing w:after="0"/>
              <w:rPr>
                <w:sz w:val="20"/>
                <w:szCs w:val="20"/>
                <w:color w:val="auto"/>
              </w:rPr>
            </w:pPr>
            <w:r>
              <w:rPr>
                <w:rFonts w:ascii="Courier New" w:cs="Courier New" w:eastAsia="Courier New" w:hAnsi="Courier New"/>
                <w:sz w:val="16"/>
                <w:szCs w:val="16"/>
                <w:color w:val="auto"/>
              </w:rPr>
              <w:t>Medical cost trend rate decreases to ultimate rate in year....</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2001</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r>
    </w:tbl>
    <w:p>
      <w:pPr>
        <w:spacing w:after="0" w:line="372"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The effect of a one percent increase in the assumed medical rate of inflation would increase the accumulated postretirement benefit obligation by approximately $7,000,000; the annual service and interest cost would not be materially affected.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12. FINANCIAL INSTRUMENTS AND CONCENTRATIONS OF CREDIT RISK</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Company sometimes uses forward exchange contracts to reduce its exposure to fluctuations in foreign currency exchange rates. These contracts, the counterparties to which are major international financial institutions, generally involve the exchange of one currency for a second currency at a future date, and have maturities which do not exceed six months. Gains and losses on such contracts are recognized in income as incurred, effectively offsetting the losses and gains on the foreign currency transactions that are hedged. At December 31, 1996 and 1995, the value of outstanding foreign currency exchange contracts was not material.</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Company has no significant concentrations of risk in financial instruments. Temporary cash investments are made in a well-diversified portfolio of high-quality, liquid obligations of government, corporate and financial institutions. There are also limited concentrations of credit risk with respect to trade receivables because of the large number of customers spread across many industries and geographic areas.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13. CONTINGENT LIABILITIES</w:t>
      </w:r>
    </w:p>
    <w:p>
      <w:pPr>
        <w:spacing w:after="0" w:line="188"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There are various lawsuits and claims pending against the Company. Management believes that any liability resulting from those actions or claims will not have a material adverse effect on the Company's financial condition, results of operations or liquidity.</w:t>
      </w:r>
    </w:p>
    <w:p>
      <w:pPr>
        <w:sectPr>
          <w:pgSz w:w="11900" w:h="16838" w:orient="portrait"/>
          <w:cols w:equalWidth="0" w:num="1">
            <w:col w:w="10219"/>
          </w:cols>
          <w:pgMar w:left="240" w:top="664" w:right="1440" w:bottom="22" w:gutter="0" w:footer="0" w:header="0"/>
        </w:sectPr>
      </w:pPr>
    </w:p>
    <w:bookmarkStart w:id="28" w:name="page29"/>
    <w:bookmarkEnd w:id="28"/>
    <w:p>
      <w:pPr>
        <w:ind w:left="25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9019"/>
          </w:cols>
          <w:pgMar w:left="1440" w:top="142" w:right="1440" w:bottom="1440" w:gutter="0" w:footer="0" w:header="0"/>
        </w:sectPr>
      </w:pPr>
    </w:p>
    <w:bookmarkStart w:id="29" w:name="page30"/>
    <w:bookmarkEnd w:id="29"/>
    <w:p>
      <w:pPr>
        <w:jc w:val="center"/>
        <w:ind w:right="2499"/>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188" w:lineRule="exact"/>
        <w:rPr>
          <w:sz w:val="20"/>
          <w:szCs w:val="20"/>
          <w:color w:val="auto"/>
        </w:rPr>
      </w:pPr>
    </w:p>
    <w:p>
      <w:pPr>
        <w:ind w:right="2599"/>
        <w:spacing w:after="0" w:line="239" w:lineRule="auto"/>
        <w:rPr>
          <w:sz w:val="20"/>
          <w:szCs w:val="20"/>
          <w:color w:val="auto"/>
        </w:rPr>
      </w:pPr>
      <w:r>
        <w:rPr>
          <w:rFonts w:ascii="Courier New" w:cs="Courier New" w:eastAsia="Courier New" w:hAnsi="Courier New"/>
          <w:sz w:val="16"/>
          <w:szCs w:val="16"/>
          <w:color w:val="auto"/>
        </w:rPr>
        <w:t>To the Board of Directors and Shareholders of INTERNATIONAL FLAVORS &amp; FRAGRANCES INC.</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our opinion, the consolidated financial statements listed in the index appearing under Item 8 on page 11 present fairly, in all material respects, the financial position of International Flavors &amp; Fragrances Inc. and its subsidiaries at December 31, 1996 and 1995, and the results of their operations and their cash flows for each of the three years in the period ended December 31, 1996, in conformity with generally accepted accounting principles. These financial statements are the responsibility of the Company's management; our responsibility is to express an opinion on these financial statements based on our audits.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 WATERHOUSE LLP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1177 Avenue of the Americas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 10036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30, 1997</w:t>
      </w:r>
    </w:p>
    <w:p>
      <w:pPr>
        <w:spacing w:after="0" w:line="3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9.</w:t>
      </w:r>
      <w:r>
        <w:rPr>
          <w:sz w:val="20"/>
          <w:szCs w:val="20"/>
          <w:color w:val="auto"/>
        </w:rPr>
        <w:tab/>
      </w:r>
      <w:r>
        <w:rPr>
          <w:rFonts w:ascii="Courier New" w:cs="Courier New" w:eastAsia="Courier New" w:hAnsi="Courier New"/>
          <w:sz w:val="15"/>
          <w:szCs w:val="15"/>
          <w:color w:val="auto"/>
        </w:rPr>
        <w:t>DISAGREEMENTS ON ACCOUNTING AND FINANCIAL DISCLOSURE.</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None.</w:t>
      </w:r>
    </w:p>
    <w:p>
      <w:pPr>
        <w:spacing w:after="0" w:line="18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848" w:right="1440" w:bottom="1440" w:gutter="0" w:footer="0" w:header="0"/>
        </w:sectPr>
      </w:pPr>
    </w:p>
    <w:bookmarkStart w:id="30" w:name="page31"/>
    <w:bookmarkEnd w:id="30"/>
    <w:p>
      <w:pPr>
        <w:ind w:left="3520"/>
        <w:spacing w:after="0"/>
        <w:rPr>
          <w:sz w:val="20"/>
          <w:szCs w:val="20"/>
          <w:color w:val="auto"/>
        </w:rPr>
      </w:pPr>
      <w:r>
        <w:rPr>
          <w:rFonts w:ascii="Courier New" w:cs="Courier New" w:eastAsia="Courier New" w:hAnsi="Courier New"/>
          <w:sz w:val="16"/>
          <w:szCs w:val="16"/>
          <w:color w:val="auto"/>
        </w:rPr>
        <w:t>PART IV</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14. EXHIBITS, FINANCIAL STATEMENT SCHEDULES AND REPORTS ON FORM 8-K.</w:t>
      </w:r>
    </w:p>
    <w:p>
      <w:pPr>
        <w:spacing w:after="0" w:line="2" w:lineRule="exact"/>
        <w:rPr>
          <w:sz w:val="20"/>
          <w:szCs w:val="20"/>
          <w:color w:val="auto"/>
        </w:rPr>
      </w:pPr>
    </w:p>
    <w:p>
      <w:pPr>
        <w:ind w:left="860" w:hanging="385"/>
        <w:spacing w:after="0"/>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Item 8 on page 11.</w:t>
      </w:r>
    </w:p>
    <w:p>
      <w:pPr>
        <w:spacing w:after="0" w:line="4" w:lineRule="exact"/>
        <w:rPr>
          <w:rFonts w:ascii="Courier New" w:cs="Courier New" w:eastAsia="Courier New" w:hAnsi="Courier New"/>
          <w:sz w:val="16"/>
          <w:szCs w:val="16"/>
          <w:color w:val="auto"/>
        </w:rPr>
      </w:pPr>
    </w:p>
    <w:p>
      <w:pPr>
        <w:ind w:left="960" w:right="3639" w:hanging="485"/>
        <w:spacing w:after="0" w:line="239" w:lineRule="auto"/>
        <w:tabs>
          <w:tab w:leader="none" w:pos="86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reports on Form 8-K were filed during the last quarter of the year ended December 31, 1996.</w:t>
      </w:r>
    </w:p>
    <w:p>
      <w:pPr>
        <w:spacing w:after="0" w:line="2" w:lineRule="exact"/>
        <w:rPr>
          <w:rFonts w:ascii="Courier New" w:cs="Courier New" w:eastAsia="Courier New" w:hAnsi="Courier New"/>
          <w:sz w:val="16"/>
          <w:szCs w:val="16"/>
          <w:color w:val="auto"/>
        </w:rPr>
      </w:pPr>
    </w:p>
    <w:p>
      <w:pPr>
        <w:ind w:left="860" w:hanging="385"/>
        <w:spacing w:after="0"/>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2" w:lineRule="exact"/>
        <w:rPr>
          <w:rFonts w:ascii="Courier New" w:cs="Courier New" w:eastAsia="Courier New" w:hAnsi="Courier New"/>
          <w:sz w:val="16"/>
          <w:szCs w:val="16"/>
          <w:color w:val="auto"/>
        </w:rPr>
      </w:pPr>
    </w:p>
    <w:p>
      <w:pPr>
        <w:ind w:left="860" w:hanging="385"/>
        <w:spacing w:after="0"/>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NUMBER</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jc w:val="both"/>
        <w:ind w:left="1340" w:right="2679" w:hanging="1056"/>
        <w:spacing w:after="0" w:line="265" w:lineRule="auto"/>
        <w:tabs>
          <w:tab w:leader="none" w:pos="13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Restated Certificate of Incorporation of Registrant, incorporated by reference to Exhibit 3 to Registrant's Report on Form 10-K for fiscal year ended December 31, 1993 (File No. 1-4858).</w:t>
      </w:r>
    </w:p>
    <w:p>
      <w:pPr>
        <w:spacing w:after="0" w:line="171" w:lineRule="exact"/>
        <w:rPr>
          <w:sz w:val="20"/>
          <w:szCs w:val="20"/>
          <w:color w:val="auto"/>
        </w:rPr>
      </w:pPr>
    </w:p>
    <w:p>
      <w:pPr>
        <w:ind w:left="1340" w:right="2979" w:hanging="1059"/>
        <w:spacing w:after="0"/>
        <w:tabs>
          <w:tab w:leader="none" w:pos="1320" w:val="left"/>
        </w:tabs>
        <w:rPr>
          <w:sz w:val="20"/>
          <w:szCs w:val="20"/>
          <w:color w:val="auto"/>
        </w:rPr>
      </w:pPr>
      <w:r>
        <w:rPr>
          <w:rFonts w:ascii="Courier New" w:cs="Courier New" w:eastAsia="Courier New" w:hAnsi="Courier New"/>
          <w:sz w:val="16"/>
          <w:szCs w:val="16"/>
          <w:color w:val="auto"/>
        </w:rPr>
        <w:t>3(b)</w:t>
      </w:r>
      <w:r>
        <w:rPr>
          <w:sz w:val="20"/>
          <w:szCs w:val="20"/>
          <w:color w:val="auto"/>
        </w:rPr>
        <w:tab/>
      </w:r>
      <w:r>
        <w:rPr>
          <w:rFonts w:ascii="Courier New" w:cs="Courier New" w:eastAsia="Courier New" w:hAnsi="Courier New"/>
          <w:sz w:val="16"/>
          <w:szCs w:val="16"/>
          <w:color w:val="auto"/>
        </w:rPr>
        <w:t>By-laws of Registrant, incorporated by reference to Exhibit 3(b) to Registrant's Report on Form 10-K for fiscal year ended December 31, 1993 (File No. 1-4858).</w:t>
      </w:r>
    </w:p>
    <w:p>
      <w:pPr>
        <w:spacing w:after="0" w:line="187" w:lineRule="exact"/>
        <w:rPr>
          <w:sz w:val="20"/>
          <w:szCs w:val="20"/>
          <w:color w:val="auto"/>
        </w:rPr>
      </w:pPr>
    </w:p>
    <w:p>
      <w:pPr>
        <w:ind w:left="280"/>
        <w:spacing w:after="0"/>
        <w:tabs>
          <w:tab w:leader="none" w:pos="1320" w:val="left"/>
        </w:tabs>
        <w:rPr>
          <w:sz w:val="20"/>
          <w:szCs w:val="20"/>
          <w:color w:val="auto"/>
        </w:rPr>
      </w:pPr>
      <w:r>
        <w:rPr>
          <w:rFonts w:ascii="Courier New" w:cs="Courier New" w:eastAsia="Courier New" w:hAnsi="Courier New"/>
          <w:sz w:val="16"/>
          <w:szCs w:val="16"/>
          <w:color w:val="auto"/>
        </w:rPr>
        <w:t>3(c)</w:t>
      </w:r>
      <w:r>
        <w:rPr>
          <w:sz w:val="20"/>
          <w:szCs w:val="20"/>
          <w:color w:val="auto"/>
        </w:rPr>
        <w:tab/>
      </w:r>
      <w:r>
        <w:rPr>
          <w:rFonts w:ascii="Courier New" w:cs="Courier New" w:eastAsia="Courier New" w:hAnsi="Courier New"/>
          <w:sz w:val="16"/>
          <w:szCs w:val="16"/>
          <w:color w:val="auto"/>
        </w:rPr>
        <w:t>Amendment to By-laws adopted December 12, 1996.</w:t>
      </w:r>
    </w:p>
    <w:p>
      <w:pPr>
        <w:spacing w:after="0" w:line="188" w:lineRule="exact"/>
        <w:rPr>
          <w:sz w:val="20"/>
          <w:szCs w:val="20"/>
          <w:color w:val="auto"/>
        </w:rPr>
      </w:pPr>
    </w:p>
    <w:p>
      <w:pPr>
        <w:ind w:left="1340" w:right="2879" w:hanging="1059"/>
        <w:spacing w:after="0" w:line="263" w:lineRule="auto"/>
        <w:tabs>
          <w:tab w:leader="none" w:pos="1320" w:val="left"/>
        </w:tabs>
        <w:rPr>
          <w:sz w:val="20"/>
          <w:szCs w:val="20"/>
          <w:color w:val="auto"/>
        </w:rPr>
      </w:pPr>
      <w:r>
        <w:rPr>
          <w:rFonts w:ascii="Courier New" w:cs="Courier New" w:eastAsia="Courier New" w:hAnsi="Courier New"/>
          <w:sz w:val="15"/>
          <w:szCs w:val="15"/>
          <w:color w:val="auto"/>
        </w:rPr>
        <w:t>4(a)</w:t>
      </w:r>
      <w:r>
        <w:rPr>
          <w:sz w:val="20"/>
          <w:szCs w:val="20"/>
          <w:color w:val="auto"/>
        </w:rPr>
        <w:tab/>
      </w:r>
      <w:r>
        <w:rPr>
          <w:rFonts w:ascii="Courier New" w:cs="Courier New" w:eastAsia="Courier New" w:hAnsi="Courier New"/>
          <w:sz w:val="15"/>
          <w:szCs w:val="15"/>
          <w:color w:val="auto"/>
        </w:rPr>
        <w:t>Shareholder Protection Rights Agreement dated as of February 20, 1990 between Registrant and The Bank of New York, as Rights Agent, incorporated by reference to Exhibit 4 to Registrant's Report on Form 8-K dated February 13, 1990 (File No. 1-4858).</w:t>
      </w:r>
    </w:p>
    <w:p>
      <w:pPr>
        <w:spacing w:after="0" w:line="172" w:lineRule="exact"/>
        <w:rPr>
          <w:sz w:val="20"/>
          <w:szCs w:val="20"/>
          <w:color w:val="auto"/>
        </w:rPr>
      </w:pPr>
    </w:p>
    <w:p>
      <w:pPr>
        <w:ind w:left="1340" w:right="3259" w:hanging="1059"/>
        <w:spacing w:after="0" w:line="241" w:lineRule="auto"/>
        <w:tabs>
          <w:tab w:leader="none" w:pos="1320" w:val="left"/>
        </w:tabs>
        <w:rPr>
          <w:sz w:val="20"/>
          <w:szCs w:val="20"/>
          <w:color w:val="auto"/>
        </w:rPr>
      </w:pPr>
      <w:r>
        <w:rPr>
          <w:rFonts w:ascii="Courier New" w:cs="Courier New" w:eastAsia="Courier New" w:hAnsi="Courier New"/>
          <w:sz w:val="16"/>
          <w:szCs w:val="16"/>
          <w:color w:val="auto"/>
        </w:rPr>
        <w:t>4(b)</w:t>
      </w:r>
      <w:r>
        <w:rPr>
          <w:sz w:val="20"/>
          <w:szCs w:val="20"/>
          <w:color w:val="auto"/>
        </w:rPr>
        <w:tab/>
      </w:r>
      <w:r>
        <w:rPr>
          <w:rFonts w:ascii="Courier New" w:cs="Courier New" w:eastAsia="Courier New" w:hAnsi="Courier New"/>
          <w:sz w:val="16"/>
          <w:szCs w:val="16"/>
          <w:color w:val="auto"/>
        </w:rPr>
        <w:t>Amendment No. 1 dated as of April 6, 1990 to Shareholder Protection Rights Agreement, incorporated by reference to Exhibit 4 to Registrant's Report on Form 10-Q dated May 14, 1990 (File No. 1-4858).</w:t>
      </w:r>
    </w:p>
    <w:p>
      <w:pPr>
        <w:spacing w:after="0" w:line="189" w:lineRule="exact"/>
        <w:rPr>
          <w:sz w:val="20"/>
          <w:szCs w:val="20"/>
          <w:color w:val="auto"/>
        </w:rPr>
      </w:pPr>
    </w:p>
    <w:p>
      <w:pPr>
        <w:ind w:left="1340" w:right="3259" w:hanging="1059"/>
        <w:spacing w:after="0" w:line="241" w:lineRule="auto"/>
        <w:tabs>
          <w:tab w:leader="none" w:pos="1320" w:val="left"/>
        </w:tabs>
        <w:rPr>
          <w:sz w:val="20"/>
          <w:szCs w:val="20"/>
          <w:color w:val="auto"/>
        </w:rPr>
      </w:pPr>
      <w:r>
        <w:rPr>
          <w:rFonts w:ascii="Courier New" w:cs="Courier New" w:eastAsia="Courier New" w:hAnsi="Courier New"/>
          <w:sz w:val="16"/>
          <w:szCs w:val="16"/>
          <w:color w:val="auto"/>
        </w:rPr>
        <w:t>4(c)</w:t>
      </w:r>
      <w:r>
        <w:rPr>
          <w:sz w:val="20"/>
          <w:szCs w:val="20"/>
          <w:color w:val="auto"/>
        </w:rPr>
        <w:tab/>
      </w:r>
      <w:r>
        <w:rPr>
          <w:rFonts w:ascii="Courier New" w:cs="Courier New" w:eastAsia="Courier New" w:hAnsi="Courier New"/>
          <w:sz w:val="16"/>
          <w:szCs w:val="16"/>
          <w:color w:val="auto"/>
        </w:rPr>
        <w:t>Amendment No. 2 dated as of March 8, 1994 to Shareholder Protection Rights Agreement, incorporated by reference to Exhibit 4(c) to Registrant's Report on Form 10-K for fiscal year ended December 31, 1993 (File No. 1-4858).</w:t>
      </w:r>
    </w:p>
    <w:p>
      <w:pPr>
        <w:spacing w:after="0" w:line="189" w:lineRule="exact"/>
        <w:rPr>
          <w:sz w:val="20"/>
          <w:szCs w:val="20"/>
          <w:color w:val="auto"/>
        </w:rPr>
      </w:pPr>
    </w:p>
    <w:p>
      <w:pPr>
        <w:ind w:left="1340" w:right="2599" w:hanging="1059"/>
        <w:spacing w:after="0" w:line="263" w:lineRule="auto"/>
        <w:tabs>
          <w:tab w:leader="none" w:pos="1320" w:val="left"/>
        </w:tabs>
        <w:rPr>
          <w:sz w:val="20"/>
          <w:szCs w:val="20"/>
          <w:color w:val="auto"/>
        </w:rPr>
      </w:pPr>
      <w:r>
        <w:rPr>
          <w:rFonts w:ascii="Courier New" w:cs="Courier New" w:eastAsia="Courier New" w:hAnsi="Courier New"/>
          <w:sz w:val="15"/>
          <w:szCs w:val="15"/>
          <w:color w:val="auto"/>
        </w:rPr>
        <w:t>4(d)</w:t>
      </w:r>
      <w:r>
        <w:rPr>
          <w:sz w:val="20"/>
          <w:szCs w:val="20"/>
          <w:color w:val="auto"/>
        </w:rPr>
        <w:tab/>
      </w:r>
      <w:r>
        <w:rPr>
          <w:rFonts w:ascii="Courier New" w:cs="Courier New" w:eastAsia="Courier New" w:hAnsi="Courier New"/>
          <w:sz w:val="15"/>
          <w:szCs w:val="15"/>
          <w:color w:val="auto"/>
        </w:rPr>
        <w:t>Specimen certificates of Registrant's Common Stock bearing legend notifying of Shareholder Protection Rights Agreement, incorporated by reference to Exhibit 4(b) to Registrant's Report on Form 10-K for fiscal year ended December 31, 1989 (File No. 1-4858).</w:t>
      </w:r>
    </w:p>
    <w:p>
      <w:pPr>
        <w:spacing w:after="0" w:line="169" w:lineRule="exact"/>
        <w:rPr>
          <w:sz w:val="20"/>
          <w:szCs w:val="20"/>
          <w:color w:val="auto"/>
        </w:rPr>
      </w:pPr>
    </w:p>
    <w:p>
      <w:pPr>
        <w:ind w:left="1340" w:hanging="1056"/>
        <w:spacing w:after="0"/>
        <w:tabs>
          <w:tab w:leader="none" w:pos="13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88" w:lineRule="exact"/>
        <w:rPr>
          <w:sz w:val="20"/>
          <w:szCs w:val="20"/>
          <w:color w:val="auto"/>
        </w:rPr>
      </w:pPr>
    </w:p>
    <w:p>
      <w:pPr>
        <w:ind w:left="1340" w:right="2679" w:hanging="1159"/>
        <w:spacing w:after="0" w:line="259" w:lineRule="auto"/>
        <w:tabs>
          <w:tab w:leader="none" w:pos="1320" w:val="left"/>
        </w:tabs>
        <w:rPr>
          <w:sz w:val="20"/>
          <w:szCs w:val="20"/>
          <w:color w:val="auto"/>
        </w:rPr>
      </w:pPr>
      <w:r>
        <w:rPr>
          <w:rFonts w:ascii="Courier New" w:cs="Courier New" w:eastAsia="Courier New" w:hAnsi="Courier New"/>
          <w:sz w:val="15"/>
          <w:szCs w:val="15"/>
          <w:color w:val="auto"/>
        </w:rPr>
        <w:t>10(a)</w:t>
      </w:r>
      <w:r>
        <w:rPr>
          <w:sz w:val="20"/>
          <w:szCs w:val="20"/>
          <w:color w:val="auto"/>
        </w:rPr>
        <w:tab/>
      </w:r>
      <w:r>
        <w:rPr>
          <w:rFonts w:ascii="Courier New" w:cs="Courier New" w:eastAsia="Courier New" w:hAnsi="Courier New"/>
          <w:sz w:val="15"/>
          <w:szCs w:val="15"/>
          <w:color w:val="auto"/>
        </w:rPr>
        <w:t>Agreement dated as of January 1, 1992 between Registrant and Eugene P. Grisanti, Chairman and President of Registrant, incorporated by reference to Exhibit 10(a) to Registrant's Report on Form 10-K for fiscal year ended December 31, 1991 (File No.</w:t>
      </w:r>
    </w:p>
    <w:p>
      <w:pPr>
        <w:ind w:left="1340"/>
        <w:spacing w:after="0" w:line="236" w:lineRule="auto"/>
        <w:rPr>
          <w:sz w:val="20"/>
          <w:szCs w:val="20"/>
          <w:color w:val="auto"/>
        </w:rPr>
      </w:pPr>
      <w:r>
        <w:rPr>
          <w:rFonts w:ascii="Courier New" w:cs="Courier New" w:eastAsia="Courier New" w:hAnsi="Courier New"/>
          <w:sz w:val="16"/>
          <w:szCs w:val="16"/>
          <w:color w:val="auto"/>
        </w:rPr>
        <w:t>1-4858).</w:t>
      </w:r>
    </w:p>
    <w:p>
      <w:pPr>
        <w:spacing w:after="0" w:line="189" w:lineRule="exact"/>
        <w:rPr>
          <w:sz w:val="20"/>
          <w:szCs w:val="20"/>
          <w:color w:val="auto"/>
        </w:rPr>
      </w:pPr>
    </w:p>
    <w:p>
      <w:pPr>
        <w:ind w:left="1340" w:right="2679" w:hanging="1159"/>
        <w:spacing w:after="0" w:line="241" w:lineRule="auto"/>
        <w:tabs>
          <w:tab w:leader="none" w:pos="1320" w:val="left"/>
        </w:tabs>
        <w:rPr>
          <w:sz w:val="20"/>
          <w:szCs w:val="20"/>
          <w:color w:val="auto"/>
        </w:rPr>
      </w:pPr>
      <w:r>
        <w:rPr>
          <w:rFonts w:ascii="Courier New" w:cs="Courier New" w:eastAsia="Courier New" w:hAnsi="Courier New"/>
          <w:sz w:val="16"/>
          <w:szCs w:val="16"/>
          <w:color w:val="auto"/>
        </w:rPr>
        <w:t>10(b)</w:t>
      </w:r>
      <w:r>
        <w:rPr>
          <w:sz w:val="20"/>
          <w:szCs w:val="20"/>
          <w:color w:val="auto"/>
        </w:rPr>
        <w:tab/>
      </w:r>
      <w:r>
        <w:rPr>
          <w:rFonts w:ascii="Courier New" w:cs="Courier New" w:eastAsia="Courier New" w:hAnsi="Courier New"/>
          <w:sz w:val="16"/>
          <w:szCs w:val="16"/>
          <w:color w:val="auto"/>
        </w:rPr>
        <w:t>Form of Executive Severance Agreement approved by Registrant's Board of Directors on February 14, 1989 incorporated by reference to Exhibit 28(b) to Registrant's Report on Form 10-K for fiscal year ended December 31, 1988 (File No. 1-4858).</w:t>
      </w:r>
    </w:p>
    <w:p>
      <w:pPr>
        <w:spacing w:after="0" w:line="189" w:lineRule="exact"/>
        <w:rPr>
          <w:sz w:val="20"/>
          <w:szCs w:val="20"/>
          <w:color w:val="auto"/>
        </w:rPr>
      </w:pPr>
    </w:p>
    <w:p>
      <w:pPr>
        <w:jc w:val="both"/>
        <w:ind w:left="1340" w:right="2679" w:hanging="1159"/>
        <w:spacing w:after="0" w:line="259" w:lineRule="auto"/>
        <w:tabs>
          <w:tab w:leader="none" w:pos="1320" w:val="left"/>
        </w:tabs>
        <w:rPr>
          <w:sz w:val="20"/>
          <w:szCs w:val="20"/>
          <w:color w:val="auto"/>
        </w:rPr>
      </w:pPr>
      <w:r>
        <w:rPr>
          <w:rFonts w:ascii="Courier New" w:cs="Courier New" w:eastAsia="Courier New" w:hAnsi="Courier New"/>
          <w:sz w:val="15"/>
          <w:szCs w:val="15"/>
          <w:color w:val="auto"/>
        </w:rPr>
        <w:t>10(c)</w:t>
      </w:r>
      <w:r>
        <w:rPr>
          <w:sz w:val="20"/>
          <w:szCs w:val="20"/>
          <w:color w:val="auto"/>
        </w:rPr>
        <w:tab/>
      </w:r>
      <w:r>
        <w:rPr>
          <w:rFonts w:ascii="Courier New" w:cs="Courier New" w:eastAsia="Courier New" w:hAnsi="Courier New"/>
          <w:sz w:val="15"/>
          <w:szCs w:val="15"/>
          <w:color w:val="auto"/>
        </w:rPr>
        <w:t>Registrant's Executive Death Benefit Plan effective July 1, 1990, incorporated by reference to Exhibit 28 to Registrant's Report on Form 10-K for fiscal year ended December 31, 1990 (File No.</w:t>
      </w:r>
    </w:p>
    <w:p>
      <w:pPr>
        <w:ind w:left="1340"/>
        <w:spacing w:after="0" w:line="236" w:lineRule="auto"/>
        <w:rPr>
          <w:sz w:val="20"/>
          <w:szCs w:val="20"/>
          <w:color w:val="auto"/>
        </w:rPr>
      </w:pPr>
      <w:r>
        <w:rPr>
          <w:rFonts w:ascii="Courier New" w:cs="Courier New" w:eastAsia="Courier New" w:hAnsi="Courier New"/>
          <w:sz w:val="16"/>
          <w:szCs w:val="16"/>
          <w:color w:val="auto"/>
        </w:rPr>
        <w:t>1-4858).</w:t>
      </w:r>
    </w:p>
    <w:p>
      <w:pPr>
        <w:spacing w:after="0" w:line="189" w:lineRule="exact"/>
        <w:rPr>
          <w:sz w:val="20"/>
          <w:szCs w:val="20"/>
          <w:color w:val="auto"/>
        </w:rPr>
      </w:pPr>
    </w:p>
    <w:p>
      <w:pPr>
        <w:ind w:left="1340" w:right="2679" w:hanging="1159"/>
        <w:spacing w:after="0" w:line="241" w:lineRule="auto"/>
        <w:tabs>
          <w:tab w:leader="none" w:pos="1320" w:val="left"/>
        </w:tabs>
        <w:rPr>
          <w:sz w:val="20"/>
          <w:szCs w:val="20"/>
          <w:color w:val="auto"/>
        </w:rPr>
      </w:pPr>
      <w:r>
        <w:rPr>
          <w:rFonts w:ascii="Courier New" w:cs="Courier New" w:eastAsia="Courier New" w:hAnsi="Courier New"/>
          <w:sz w:val="16"/>
          <w:szCs w:val="16"/>
          <w:color w:val="auto"/>
        </w:rPr>
        <w:t>10(d)</w:t>
      </w:r>
      <w:r>
        <w:rPr>
          <w:sz w:val="20"/>
          <w:szCs w:val="20"/>
          <w:color w:val="auto"/>
        </w:rPr>
        <w:tab/>
      </w:r>
      <w:r>
        <w:rPr>
          <w:rFonts w:ascii="Courier New" w:cs="Courier New" w:eastAsia="Courier New" w:hAnsi="Courier New"/>
          <w:sz w:val="16"/>
          <w:szCs w:val="16"/>
          <w:color w:val="auto"/>
        </w:rPr>
        <w:t>Supplemental Retirement Investment Plan adopted by Registrant's Board of Directors on November 14, 1989 incorporated by reference to Exhibit 28 to Registrant's Report on Form 10-K for fiscal year ended December 31, 1989 (File No. 1-4858).</w:t>
      </w:r>
    </w:p>
    <w:p>
      <w:pPr>
        <w:spacing w:after="0" w:line="189" w:lineRule="exact"/>
        <w:rPr>
          <w:sz w:val="20"/>
          <w:szCs w:val="20"/>
          <w:color w:val="auto"/>
        </w:rPr>
      </w:pPr>
    </w:p>
    <w:p>
      <w:pPr>
        <w:ind w:left="1340" w:right="2879" w:hanging="1159"/>
        <w:spacing w:after="0" w:line="241" w:lineRule="auto"/>
        <w:tabs>
          <w:tab w:leader="none" w:pos="1320" w:val="left"/>
        </w:tabs>
        <w:rPr>
          <w:sz w:val="20"/>
          <w:szCs w:val="20"/>
          <w:color w:val="auto"/>
        </w:rPr>
      </w:pPr>
      <w:r>
        <w:rPr>
          <w:rFonts w:ascii="Courier New" w:cs="Courier New" w:eastAsia="Courier New" w:hAnsi="Courier New"/>
          <w:sz w:val="16"/>
          <w:szCs w:val="16"/>
          <w:color w:val="auto"/>
        </w:rPr>
        <w:t>10(e)</w:t>
      </w:r>
      <w:r>
        <w:rPr>
          <w:sz w:val="20"/>
          <w:szCs w:val="20"/>
          <w:color w:val="auto"/>
        </w:rPr>
        <w:tab/>
      </w:r>
      <w:r>
        <w:rPr>
          <w:rFonts w:ascii="Courier New" w:cs="Courier New" w:eastAsia="Courier New" w:hAnsi="Courier New"/>
          <w:sz w:val="16"/>
          <w:szCs w:val="16"/>
          <w:color w:val="auto"/>
        </w:rPr>
        <w:t>Supplemental Retirement Plan adopted by Board of Directors on October 29, 1986, incorporated by reference to Exhibit 10(b) to Registrant's Report on Form 10-K for fiscal year ended December 31, 1986 (File No. 1-4858).</w:t>
      </w:r>
    </w:p>
    <w:p>
      <w:pPr>
        <w:spacing w:after="0" w:line="189" w:lineRule="exact"/>
        <w:rPr>
          <w:sz w:val="20"/>
          <w:szCs w:val="20"/>
          <w:color w:val="auto"/>
        </w:rPr>
      </w:pPr>
    </w:p>
    <w:p>
      <w:pPr>
        <w:ind w:left="1340" w:right="2979" w:hanging="1159"/>
        <w:spacing w:after="0" w:line="265" w:lineRule="auto"/>
        <w:tabs>
          <w:tab w:leader="none" w:pos="1320" w:val="left"/>
        </w:tabs>
        <w:rPr>
          <w:sz w:val="20"/>
          <w:szCs w:val="20"/>
          <w:color w:val="auto"/>
        </w:rPr>
      </w:pPr>
      <w:r>
        <w:rPr>
          <w:rFonts w:ascii="Courier New" w:cs="Courier New" w:eastAsia="Courier New" w:hAnsi="Courier New"/>
          <w:sz w:val="15"/>
          <w:szCs w:val="15"/>
          <w:color w:val="auto"/>
        </w:rPr>
        <w:t>10(f)</w:t>
      </w:r>
      <w:r>
        <w:rPr>
          <w:sz w:val="20"/>
          <w:szCs w:val="20"/>
          <w:color w:val="auto"/>
        </w:rPr>
        <w:tab/>
      </w:r>
      <w:r>
        <w:rPr>
          <w:rFonts w:ascii="Courier New" w:cs="Courier New" w:eastAsia="Courier New" w:hAnsi="Courier New"/>
          <w:sz w:val="15"/>
          <w:szCs w:val="15"/>
          <w:color w:val="auto"/>
        </w:rPr>
        <w:t>Restated Management Incentive Compensation Plan of Registrant, incorporated by reference to Exhibit A to the Registrant's Proxy Statement dated March 28, 1995 (File No. 1-4858).</w:t>
      </w:r>
    </w:p>
    <w:p>
      <w:pPr>
        <w:spacing w:after="0" w:line="171" w:lineRule="exact"/>
        <w:rPr>
          <w:sz w:val="20"/>
          <w:szCs w:val="20"/>
          <w:color w:val="auto"/>
        </w:rPr>
      </w:pPr>
    </w:p>
    <w:p>
      <w:pPr>
        <w:ind w:left="1340" w:right="3059" w:hanging="1159"/>
        <w:spacing w:after="0"/>
        <w:tabs>
          <w:tab w:leader="none" w:pos="1320" w:val="left"/>
        </w:tabs>
        <w:rPr>
          <w:sz w:val="20"/>
          <w:szCs w:val="20"/>
          <w:color w:val="auto"/>
        </w:rPr>
      </w:pPr>
      <w:r>
        <w:rPr>
          <w:rFonts w:ascii="Courier New" w:cs="Courier New" w:eastAsia="Courier New" w:hAnsi="Courier New"/>
          <w:sz w:val="16"/>
          <w:szCs w:val="16"/>
          <w:color w:val="auto"/>
        </w:rPr>
        <w:t>10(h)</w:t>
      </w:r>
      <w:r>
        <w:rPr>
          <w:sz w:val="20"/>
          <w:szCs w:val="20"/>
          <w:color w:val="auto"/>
        </w:rPr>
        <w:tab/>
      </w:r>
      <w:r>
        <w:rPr>
          <w:rFonts w:ascii="Courier New" w:cs="Courier New" w:eastAsia="Courier New" w:hAnsi="Courier New"/>
          <w:sz w:val="16"/>
          <w:szCs w:val="16"/>
          <w:color w:val="auto"/>
        </w:rPr>
        <w:t>Stock Option Plan for Non-Employee Directors, incorporated by reference to Exhibit A to the Proxy Statement of Registrant dated April 3, 1990 (File No. 1-4858).</w:t>
      </w:r>
    </w:p>
    <w:p>
      <w:pPr>
        <w:spacing w:after="0" w:line="190" w:lineRule="exact"/>
        <w:rPr>
          <w:sz w:val="20"/>
          <w:szCs w:val="20"/>
          <w:color w:val="auto"/>
        </w:rPr>
      </w:pPr>
    </w:p>
    <w:p>
      <w:pPr>
        <w:ind w:left="1340" w:right="2779" w:hanging="1159"/>
        <w:spacing w:after="0" w:line="241" w:lineRule="auto"/>
        <w:tabs>
          <w:tab w:leader="none" w:pos="1320" w:val="left"/>
        </w:tabs>
        <w:rPr>
          <w:sz w:val="20"/>
          <w:szCs w:val="20"/>
          <w:color w:val="auto"/>
        </w:rPr>
      </w:pPr>
      <w:r>
        <w:rPr>
          <w:rFonts w:ascii="Courier New" w:cs="Courier New" w:eastAsia="Courier New" w:hAnsi="Courier New"/>
          <w:sz w:val="16"/>
          <w:szCs w:val="16"/>
          <w:color w:val="auto"/>
        </w:rPr>
        <w:t>10(i)</w:t>
      </w:r>
      <w:r>
        <w:rPr>
          <w:sz w:val="20"/>
          <w:szCs w:val="20"/>
          <w:color w:val="auto"/>
        </w:rPr>
        <w:tab/>
      </w:r>
      <w:r>
        <w:rPr>
          <w:rFonts w:ascii="Courier New" w:cs="Courier New" w:eastAsia="Courier New" w:hAnsi="Courier New"/>
          <w:sz w:val="16"/>
          <w:szCs w:val="16"/>
          <w:color w:val="auto"/>
        </w:rPr>
        <w:t>Registrant's Directors' Deferred Compensation Plan adopted by Registrant's Board of Directors on September 15, 1981, incorporated by reference to Exhibit 10-A to Registrant's Report on Form 10-Q dated November 12, 1981 (File No. 1-4858).</w:t>
      </w:r>
    </w:p>
    <w:p>
      <w:pPr>
        <w:spacing w:after="0" w:line="37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64" w:right="1440" w:bottom="21" w:gutter="0" w:footer="0" w:header="0"/>
        </w:sectPr>
      </w:pPr>
    </w:p>
    <w:bookmarkStart w:id="31" w:name="page32"/>
    <w:bookmarkEnd w:id="31"/>
    <w:p>
      <w:pPr>
        <w:spacing w:after="0"/>
        <w:rPr>
          <w:sz w:val="20"/>
          <w:szCs w:val="20"/>
          <w:color w:val="auto"/>
        </w:rPr>
      </w:pPr>
      <w:r>
        <w:rPr>
          <w:rFonts w:ascii="Courier New" w:cs="Courier New" w:eastAsia="Courier New" w:hAnsi="Courier New"/>
          <w:sz w:val="16"/>
          <w:szCs w:val="16"/>
          <w:color w:val="auto"/>
        </w:rPr>
        <w:t>NUMBER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1240" w:right="2779" w:hanging="1159"/>
        <w:spacing w:after="0" w:line="241" w:lineRule="auto"/>
        <w:tabs>
          <w:tab w:leader="none" w:pos="1220" w:val="left"/>
        </w:tabs>
        <w:rPr>
          <w:sz w:val="20"/>
          <w:szCs w:val="20"/>
          <w:color w:val="auto"/>
        </w:rPr>
      </w:pPr>
      <w:r>
        <w:rPr>
          <w:rFonts w:ascii="Courier New" w:cs="Courier New" w:eastAsia="Courier New" w:hAnsi="Courier New"/>
          <w:sz w:val="16"/>
          <w:szCs w:val="16"/>
          <w:color w:val="auto"/>
        </w:rPr>
        <w:t>10(j)</w:t>
      </w:r>
      <w:r>
        <w:rPr>
          <w:sz w:val="20"/>
          <w:szCs w:val="20"/>
          <w:color w:val="auto"/>
        </w:rPr>
        <w:tab/>
      </w:r>
      <w:r>
        <w:rPr>
          <w:rFonts w:ascii="Courier New" w:cs="Courier New" w:eastAsia="Courier New" w:hAnsi="Courier New"/>
          <w:sz w:val="16"/>
          <w:szCs w:val="16"/>
          <w:color w:val="auto"/>
        </w:rPr>
        <w:t>Director Charitable Contribution Program adopted by the Board of Directors on February 14, 1995 incorporated by reference to Exhibit 10(j) to Registrant's Report on Form 10-K for the fiscal year ended December 31, 1994 (File No. 1-4858).</w:t>
      </w:r>
    </w:p>
    <w:p>
      <w:pPr>
        <w:spacing w:after="0" w:line="189" w:lineRule="exact"/>
        <w:rPr>
          <w:sz w:val="20"/>
          <w:szCs w:val="20"/>
          <w:color w:val="auto"/>
        </w:rPr>
      </w:pPr>
    </w:p>
    <w:p>
      <w:pPr>
        <w:ind w:left="1240" w:right="2979" w:hanging="1159"/>
        <w:spacing w:after="0"/>
        <w:tabs>
          <w:tab w:leader="none" w:pos="1220" w:val="left"/>
        </w:tabs>
        <w:rPr>
          <w:sz w:val="20"/>
          <w:szCs w:val="20"/>
          <w:color w:val="auto"/>
        </w:rPr>
      </w:pPr>
      <w:r>
        <w:rPr>
          <w:rFonts w:ascii="Courier New" w:cs="Courier New" w:eastAsia="Courier New" w:hAnsi="Courier New"/>
          <w:sz w:val="16"/>
          <w:szCs w:val="16"/>
          <w:color w:val="auto"/>
        </w:rPr>
        <w:t>10(k)</w:t>
      </w:r>
      <w:r>
        <w:rPr>
          <w:sz w:val="20"/>
          <w:szCs w:val="20"/>
          <w:color w:val="auto"/>
        </w:rPr>
        <w:tab/>
      </w:r>
      <w:r>
        <w:rPr>
          <w:rFonts w:ascii="Courier New" w:cs="Courier New" w:eastAsia="Courier New" w:hAnsi="Courier New"/>
          <w:sz w:val="16"/>
          <w:szCs w:val="16"/>
          <w:color w:val="auto"/>
        </w:rPr>
        <w:t>Agreement dated as of July 22, 1996 between Registrant and Hugh R. Kirkpatrick, former Senior Vice-President and Director of Registrant.</w:t>
      </w:r>
    </w:p>
    <w:p>
      <w:pPr>
        <w:spacing w:after="0" w:line="187" w:lineRule="exact"/>
        <w:rPr>
          <w:sz w:val="20"/>
          <w:szCs w:val="20"/>
          <w:color w:val="auto"/>
        </w:rPr>
      </w:pPr>
    </w:p>
    <w:p>
      <w:pPr>
        <w:ind w:left="1240" w:hanging="1151"/>
        <w:spacing w:after="0"/>
        <w:tabs>
          <w:tab w:leader="none" w:pos="12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85" w:lineRule="exact"/>
        <w:rPr>
          <w:rFonts w:ascii="Courier New" w:cs="Courier New" w:eastAsia="Courier New" w:hAnsi="Courier New"/>
          <w:sz w:val="16"/>
          <w:szCs w:val="16"/>
          <w:color w:val="auto"/>
        </w:rPr>
      </w:pPr>
    </w:p>
    <w:p>
      <w:pPr>
        <w:ind w:left="1240" w:hanging="1151"/>
        <w:spacing w:after="0"/>
        <w:tabs>
          <w:tab w:leader="none" w:pos="12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85" w:lineRule="exact"/>
        <w:rPr>
          <w:rFonts w:ascii="Courier New" w:cs="Courier New" w:eastAsia="Courier New" w:hAnsi="Courier New"/>
          <w:sz w:val="16"/>
          <w:szCs w:val="16"/>
          <w:color w:val="auto"/>
        </w:rPr>
      </w:pPr>
    </w:p>
    <w:p>
      <w:pPr>
        <w:ind w:left="1240" w:hanging="1151"/>
        <w:spacing w:after="0"/>
        <w:tabs>
          <w:tab w:leader="none" w:pos="12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85" w:lineRule="exact"/>
        <w:rPr>
          <w:rFonts w:ascii="Courier New" w:cs="Courier New" w:eastAsia="Courier New" w:hAnsi="Courier New"/>
          <w:sz w:val="16"/>
          <w:szCs w:val="16"/>
          <w:color w:val="auto"/>
        </w:rPr>
      </w:pPr>
    </w:p>
    <w:p>
      <w:pPr>
        <w:ind w:left="1240" w:hanging="1151"/>
        <w:spacing w:after="0"/>
        <w:tabs>
          <w:tab w:leader="none" w:pos="12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85" w:lineRule="exact"/>
        <w:rPr>
          <w:rFonts w:ascii="Courier New" w:cs="Courier New" w:eastAsia="Courier New" w:hAnsi="Courier New"/>
          <w:sz w:val="16"/>
          <w:szCs w:val="16"/>
          <w:color w:val="auto"/>
        </w:rPr>
      </w:pPr>
    </w:p>
    <w:p>
      <w:pPr>
        <w:ind w:left="1240" w:hanging="1151"/>
        <w:spacing w:after="0"/>
        <w:tabs>
          <w:tab w:leader="none" w:pos="12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85" w:lineRule="exact"/>
        <w:rPr>
          <w:rFonts w:ascii="Courier New" w:cs="Courier New" w:eastAsia="Courier New" w:hAnsi="Courier New"/>
          <w:sz w:val="16"/>
          <w:szCs w:val="16"/>
          <w:color w:val="auto"/>
        </w:rPr>
      </w:pPr>
    </w:p>
    <w:p>
      <w:pPr>
        <w:ind w:left="1240" w:hanging="1151"/>
        <w:spacing w:after="0"/>
        <w:tabs>
          <w:tab w:leader="none" w:pos="12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List of Principal Subsidiaries. See page E-1 of this Form 10-K.</w:t>
      </w:r>
    </w:p>
    <w:p>
      <w:pPr>
        <w:spacing w:after="0" w:line="185" w:lineRule="exact"/>
        <w:rPr>
          <w:rFonts w:ascii="Courier New" w:cs="Courier New" w:eastAsia="Courier New" w:hAnsi="Courier New"/>
          <w:sz w:val="16"/>
          <w:szCs w:val="16"/>
          <w:color w:val="auto"/>
        </w:rPr>
      </w:pPr>
    </w:p>
    <w:p>
      <w:pPr>
        <w:ind w:left="1240" w:hanging="1151"/>
        <w:spacing w:after="0"/>
        <w:tabs>
          <w:tab w:leader="none" w:pos="12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85" w:lineRule="exact"/>
        <w:rPr>
          <w:rFonts w:ascii="Courier New" w:cs="Courier New" w:eastAsia="Courier New" w:hAnsi="Courier New"/>
          <w:sz w:val="16"/>
          <w:szCs w:val="16"/>
          <w:color w:val="auto"/>
        </w:rPr>
      </w:pPr>
    </w:p>
    <w:p>
      <w:pPr>
        <w:ind w:left="1240" w:hanging="1151"/>
        <w:spacing w:after="0"/>
        <w:tabs>
          <w:tab w:leader="none" w:pos="12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 of Price Waterhouse LLP. See page 29 of this Form 10-K.</w:t>
      </w:r>
    </w:p>
    <w:p>
      <w:pPr>
        <w:spacing w:after="0" w:line="188" w:lineRule="exact"/>
        <w:rPr>
          <w:sz w:val="20"/>
          <w:szCs w:val="20"/>
          <w:color w:val="auto"/>
        </w:rPr>
      </w:pPr>
    </w:p>
    <w:p>
      <w:pPr>
        <w:ind w:left="1240" w:right="2979" w:hanging="1151"/>
        <w:spacing w:after="0"/>
        <w:tabs>
          <w:tab w:leader="none" w:pos="12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Powers of Attorney authorizing George Rowe, Jr. and Stephen A. Block to sign this report and amendments thereto on behalf of certain directors and officers of the Registrant.</w:t>
      </w:r>
    </w:p>
    <w:p>
      <w:pPr>
        <w:spacing w:after="0" w:line="187" w:lineRule="exact"/>
        <w:rPr>
          <w:sz w:val="20"/>
          <w:szCs w:val="20"/>
          <w:color w:val="auto"/>
        </w:rPr>
      </w:pPr>
    </w:p>
    <w:p>
      <w:pPr>
        <w:ind w:left="1240" w:hanging="1151"/>
        <w:spacing w:after="0"/>
        <w:tabs>
          <w:tab w:leader="none" w:pos="12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Schedule (EDGAR version only).</w:t>
      </w:r>
    </w:p>
    <w:p>
      <w:pPr>
        <w:spacing w:after="0" w:line="185" w:lineRule="exact"/>
        <w:rPr>
          <w:rFonts w:ascii="Courier New" w:cs="Courier New" w:eastAsia="Courier New" w:hAnsi="Courier New"/>
          <w:sz w:val="16"/>
          <w:szCs w:val="16"/>
          <w:color w:val="auto"/>
        </w:rPr>
      </w:pPr>
    </w:p>
    <w:p>
      <w:pPr>
        <w:ind w:left="1240" w:hanging="1151"/>
        <w:spacing w:after="0"/>
        <w:tabs>
          <w:tab w:leader="none" w:pos="12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86" w:lineRule="exact"/>
        <w:rPr>
          <w:sz w:val="20"/>
          <w:szCs w:val="20"/>
          <w:color w:val="auto"/>
        </w:rPr>
      </w:pPr>
    </w:p>
    <w:p>
      <w:pPr>
        <w:ind w:left="80"/>
        <w:spacing w:after="0"/>
        <w:tabs>
          <w:tab w:leader="none" w:pos="1220" w:val="left"/>
        </w:tabs>
        <w:rPr>
          <w:sz w:val="20"/>
          <w:szCs w:val="20"/>
          <w:color w:val="auto"/>
        </w:rPr>
      </w:pPr>
      <w:r>
        <w:rPr>
          <w:rFonts w:ascii="Courier New" w:cs="Courier New" w:eastAsia="Courier New" w:hAnsi="Courier New"/>
          <w:sz w:val="16"/>
          <w:szCs w:val="16"/>
          <w:color w:val="auto"/>
        </w:rPr>
        <w:t>99</w:t>
      </w:r>
      <w:r>
        <w:rPr>
          <w:sz w:val="20"/>
          <w:szCs w:val="20"/>
          <w:color w:val="auto"/>
        </w:rPr>
        <w:tab/>
      </w:r>
      <w:r>
        <w:rPr>
          <w:rFonts w:ascii="Courier New" w:cs="Courier New" w:eastAsia="Courier New" w:hAnsi="Courier New"/>
          <w:sz w:val="16"/>
          <w:szCs w:val="16"/>
          <w:color w:val="auto"/>
        </w:rPr>
        <w:t>None.</w:t>
      </w:r>
    </w:p>
    <w:p>
      <w:pPr>
        <w:spacing w:after="0" w:line="36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119"/>
          </w:cols>
          <w:pgMar w:left="340" w:top="848" w:right="1440" w:bottom="1440" w:gutter="0" w:footer="0" w:header="0"/>
        </w:sectPr>
      </w:pPr>
    </w:p>
    <w:bookmarkStart w:id="32" w:name="page33"/>
    <w:bookmarkEnd w:id="32"/>
    <w:p>
      <w:pPr>
        <w:jc w:val="both"/>
        <w:ind w:right="2779" w:firstLine="477"/>
        <w:spacing w:after="0"/>
        <w:rPr>
          <w:sz w:val="20"/>
          <w:szCs w:val="20"/>
          <w:color w:val="auto"/>
        </w:rPr>
      </w:pPr>
      <w:r>
        <w:rPr>
          <w:rFonts w:ascii="Courier New" w:cs="Courier New" w:eastAsia="Courier New" w:hAnsi="Courier New"/>
          <w:sz w:val="16"/>
          <w:szCs w:val="16"/>
          <w:color w:val="auto"/>
        </w:rPr>
        <w:t>PURSUANT TO THE REQUIREMENTS OF SECTION 13 OF THE SECURITIES EXCHANGE ACT OF 1934, THE REGISTRANT HAS DULY CAUSED THIS REPORT TO BE SIGNED ON ITS BEHALF BY THE UNDERSIGNED HEREUNTO DULY AUTHORIZED.</w:t>
      </w:r>
    </w:p>
    <w:p>
      <w:pPr>
        <w:spacing w:after="0" w:line="190"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INTERNATIONAL FLAVORS &amp; FRAGRANCES INC.</w:t>
      </w:r>
    </w:p>
    <w:p>
      <w:pPr>
        <w:spacing w:after="0" w:line="11"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19"/>
          </w:cols>
          <w:pgMar w:left="240" w:top="851" w:right="1440" w:bottom="1440" w:gutter="0" w:footer="0" w:header="0"/>
        </w:sectPr>
      </w:pPr>
    </w:p>
    <w:p>
      <w:pPr>
        <w:spacing w:after="0" w:line="18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 THOMAS H. HOPPEL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THOMAS H. HOPPEL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VICE-PRESIDENT AND CHIEF FINANCIAL OFFICER</w:t>
      </w:r>
    </w:p>
    <w:p>
      <w:pPr>
        <w:spacing w:after="0" w:line="13" w:lineRule="exact"/>
        <w:rPr>
          <w:sz w:val="20"/>
          <w:szCs w:val="20"/>
          <w:color w:val="auto"/>
        </w:rPr>
      </w:pPr>
    </w:p>
    <w:p>
      <w:pPr>
        <w:sectPr>
          <w:pgSz w:w="11900" w:h="16838" w:orient="portrait"/>
          <w:cols w:equalWidth="0" w:num="2">
            <w:col w:w="3620" w:space="0"/>
            <w:col w:w="6599"/>
          </w:cols>
          <w:pgMar w:left="240" w:top="85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Dated: March 27, 1997</w:t>
      </w:r>
    </w:p>
    <w:p>
      <w:pPr>
        <w:sectPr>
          <w:pgSz w:w="11900" w:h="16838" w:orient="portrait"/>
          <w:cols w:equalWidth="0" w:num="1">
            <w:col w:w="10219"/>
          </w:cols>
          <w:pgMar w:left="240" w:top="851" w:right="1440" w:bottom="1440" w:gutter="0" w:footer="0" w:header="0"/>
          <w:type w:val="continuous"/>
        </w:sectPr>
      </w:pPr>
    </w:p>
    <w:p>
      <w:pPr>
        <w:spacing w:after="0" w:line="197"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PURSUANT TO THE REQUIREMENTS OF THE SECURITIES EXCHANGE ACT OF 1934, THIS REPORT HAS BEEN SIGNED BELOW BY THE FOLLOWING PERSONS ON BEHALF OF THE REGISTRANT AND IN THE CAPACITIES AND ON THE DATE INDICATED: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EXECUTIVE OFFICER:</w:t>
      </w:r>
    </w:p>
    <w:p>
      <w:pPr>
        <w:spacing w:after="0" w:line="186"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EUGENE P. GRISANTI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Chairman of the Board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FINANCIAL AND ACCOUNTING OFFICER:</w:t>
      </w:r>
    </w:p>
    <w:p>
      <w:pPr>
        <w:sectPr>
          <w:pgSz w:w="11900" w:h="16838" w:orient="portrait"/>
          <w:cols w:equalWidth="0" w:num="1">
            <w:col w:w="10219"/>
          </w:cols>
          <w:pgMar w:left="240" w:top="851" w:right="1440" w:bottom="1440" w:gutter="0" w:footer="0" w:header="0"/>
          <w:type w:val="continuous"/>
        </w:sectPr>
      </w:pPr>
    </w:p>
    <w:p>
      <w:pPr>
        <w:spacing w:after="0" w:line="200" w:lineRule="exact"/>
        <w:rPr>
          <w:sz w:val="20"/>
          <w:szCs w:val="20"/>
          <w:color w:val="auto"/>
        </w:rPr>
      </w:pPr>
    </w:p>
    <w:p>
      <w:pPr>
        <w:spacing w:after="0" w:line="352" w:lineRule="exact"/>
        <w:rPr>
          <w:sz w:val="20"/>
          <w:szCs w:val="20"/>
          <w:color w:val="auto"/>
        </w:rPr>
      </w:pPr>
    </w:p>
    <w:p>
      <w:pPr>
        <w:jc w:val="center"/>
        <w:ind w:left="100"/>
        <w:spacing w:after="0"/>
        <w:rPr>
          <w:sz w:val="20"/>
          <w:szCs w:val="20"/>
          <w:color w:val="auto"/>
        </w:rPr>
      </w:pPr>
      <w:r>
        <w:rPr>
          <w:rFonts w:ascii="Courier New" w:cs="Courier New" w:eastAsia="Courier New" w:hAnsi="Courier New"/>
          <w:sz w:val="16"/>
          <w:szCs w:val="16"/>
          <w:color w:val="auto"/>
        </w:rPr>
        <w:t>THOMAS H. HOPPEL</w:t>
      </w:r>
    </w:p>
    <w:p>
      <w:pPr>
        <w:spacing w:after="0" w:line="188"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Vice-President and Chief Financial Officer and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 GEORGE ROWE, JR.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GEORGE ROWE, JR.</w:t>
      </w:r>
    </w:p>
    <w:p>
      <w:pPr>
        <w:spacing w:after="0" w:line="2"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ATTORNEY-IN-FACT</w:t>
      </w:r>
    </w:p>
    <w:p>
      <w:pPr>
        <w:spacing w:after="0" w:line="186" w:lineRule="exact"/>
        <w:rPr>
          <w:sz w:val="20"/>
          <w:szCs w:val="20"/>
          <w:color w:val="auto"/>
        </w:rPr>
      </w:pPr>
    </w:p>
    <w:p>
      <w:pPr>
        <w:sectPr>
          <w:pgSz w:w="11900" w:h="16838" w:orient="portrait"/>
          <w:cols w:equalWidth="0" w:num="3">
            <w:col w:w="5240" w:space="580"/>
            <w:col w:w="180" w:space="0"/>
            <w:col w:w="4219"/>
          </w:cols>
          <w:pgMar w:left="240" w:top="85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DIRECTORS:</w:t>
      </w:r>
    </w:p>
    <w:p>
      <w:pPr>
        <w:sectPr>
          <w:pgSz w:w="11900" w:h="16838" w:orient="portrait"/>
          <w:cols w:equalWidth="0" w:num="1">
            <w:col w:w="10219"/>
          </w:cols>
          <w:pgMar w:left="240" w:top="851" w:right="1440" w:bottom="1440" w:gutter="0" w:footer="0" w:header="0"/>
          <w:type w:val="continuous"/>
        </w:sectPr>
      </w:pPr>
    </w:p>
    <w:p>
      <w:pPr>
        <w:spacing w:after="0" w:line="186"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MARGARET HAYES ADAME</w:t>
      </w: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BRIAN D. CHADBOURNE</w:t>
      </w: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ROBIN CHANDLER DUKE</w:t>
      </w: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RICHARD M. FURLAUD</w:t>
      </w:r>
    </w:p>
    <w:p>
      <w:pPr>
        <w:spacing w:after="0" w:line="2"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HERBERT G. REID</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GEORGE ROWE, JR.</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5"/>
          <w:szCs w:val="15"/>
          <w:color w:val="auto"/>
        </w:rPr>
        <w:t>STANLEY M. RUMBOUGH, JR.</w:t>
      </w:r>
    </w:p>
    <w:p>
      <w:pPr>
        <w:spacing w:after="0" w:line="11"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HENRY P. VAN AMERINGEN</w:t>
      </w:r>
    </w:p>
    <w:p>
      <w:pPr>
        <w:spacing w:after="0" w:line="2"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HENDRIK C. VAN BAAREN</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5"/>
          <w:szCs w:val="15"/>
          <w:color w:val="auto"/>
        </w:rPr>
        <w:t>WILLIAM D. VAN DYKE, III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27, 1997</w:t>
      </w:r>
    </w:p>
    <w:p>
      <w:pPr>
        <w:spacing w:after="0" w:line="1114" w:lineRule="exact"/>
        <w:rPr>
          <w:sz w:val="20"/>
          <w:szCs w:val="20"/>
          <w:color w:val="auto"/>
        </w:rPr>
      </w:pPr>
    </w:p>
    <w:p>
      <w:pPr>
        <w:sectPr>
          <w:pgSz w:w="11900" w:h="16838" w:orient="portrait"/>
          <w:cols w:equalWidth="0" w:num="2">
            <w:col w:w="5580" w:space="720"/>
            <w:col w:w="3919"/>
          </w:cols>
          <w:pgMar w:left="240" w:top="851" w:right="1440" w:bottom="1440" w:gutter="0" w:footer="0" w:header="0"/>
          <w:type w:val="continuous"/>
        </w:sectPr>
      </w:pPr>
    </w:p>
    <w:p>
      <w:pPr>
        <w:ind w:right="2679" w:firstLine="477"/>
        <w:spacing w:after="0" w:line="241" w:lineRule="auto"/>
        <w:rPr>
          <w:sz w:val="20"/>
          <w:szCs w:val="20"/>
          <w:color w:val="auto"/>
        </w:rPr>
      </w:pPr>
      <w:r>
        <w:rPr>
          <w:rFonts w:ascii="Courier New" w:cs="Courier New" w:eastAsia="Courier New" w:hAnsi="Courier New"/>
          <w:sz w:val="16"/>
          <w:szCs w:val="16"/>
          <w:color w:val="auto"/>
        </w:rPr>
        <w:t>ORIGINAL POWERS OF ATTORNEY AUTHORIZING GEORGE ROWE, JR. AND STEPHEN A. BLOCK, AND EACH OF THEM, TO SIGN THIS REPORT ON BEHALF OF CERTAIN DIRECTORS AND OFFICERS OF THE REGISTRANT HAVE BEEN FILED WITH THE SECURITIES AND EXCHANGE COMMISSION.</w:t>
      </w:r>
    </w:p>
    <w:p>
      <w:pPr>
        <w:spacing w:after="0" w:line="37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851" w:right="1440" w:bottom="1440" w:gutter="0" w:footer="0" w:header="0"/>
          <w:type w:val="continuous"/>
        </w:sectPr>
      </w:pPr>
    </w:p>
    <w:bookmarkStart w:id="33" w:name="page34"/>
    <w:bookmarkEnd w:id="33"/>
    <w:p>
      <w:pPr>
        <w:jc w:val="center"/>
        <w:ind w:right="2599"/>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188" w:lineRule="exact"/>
        <w:rPr>
          <w:sz w:val="20"/>
          <w:szCs w:val="20"/>
          <w:color w:val="auto"/>
        </w:rPr>
      </w:pPr>
    </w:p>
    <w:p>
      <w:pPr>
        <w:ind w:right="2779" w:firstLine="382"/>
        <w:spacing w:after="0" w:line="241" w:lineRule="auto"/>
        <w:rPr>
          <w:sz w:val="20"/>
          <w:szCs w:val="20"/>
          <w:color w:val="auto"/>
        </w:rPr>
      </w:pPr>
      <w:r>
        <w:rPr>
          <w:rFonts w:ascii="Courier New" w:cs="Courier New" w:eastAsia="Courier New" w:hAnsi="Courier New"/>
          <w:sz w:val="16"/>
          <w:szCs w:val="16"/>
          <w:color w:val="auto"/>
        </w:rPr>
        <w:t>We hereby consent to the incorporation by reference in the Prospectuses constituting part of the Registration Statements on Form S-3 (No. 33-66756 and No. 33-47856) and the Registration Statement on Form S-8 (No. 33-54423) of International Flavors &amp; Fragrances Inc. of our report dated January 30, 1997 appearing on page 25 of this Form 10-K.</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 WATERHOUSE LLP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1177 Avenue of the Americas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 10036</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27, 1997</w:t>
      </w:r>
    </w:p>
    <w:p>
      <w:pPr>
        <w:spacing w:after="0" w:line="200" w:lineRule="exact"/>
        <w:rPr>
          <w:sz w:val="20"/>
          <w:szCs w:val="20"/>
          <w:color w:val="auto"/>
        </w:rPr>
      </w:pPr>
    </w:p>
    <w:p>
      <w:pPr>
        <w:spacing w:after="0" w:line="35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64"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81"/>
        </w:trPr>
        <w:tc>
          <w:tcPr>
            <w:tcW w:w="3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00" w:type="dxa"/>
            <w:vAlign w:val="bottom"/>
            <w:gridSpan w:val="2"/>
          </w:tcPr>
          <w:p>
            <w:pPr>
              <w:spacing w:after="0"/>
              <w:rPr>
                <w:sz w:val="20"/>
                <w:szCs w:val="20"/>
                <w:color w:val="auto"/>
              </w:rPr>
            </w:pPr>
            <w:r>
              <w:rPr>
                <w:rFonts w:ascii="Courier New" w:cs="Courier New" w:eastAsia="Courier New" w:hAnsi="Courier New"/>
                <w:sz w:val="16"/>
                <w:szCs w:val="16"/>
                <w:color w:val="auto"/>
              </w:rPr>
              <w:t>SCHEDULE VIII</w:t>
            </w: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67"/>
        </w:trPr>
        <w:tc>
          <w:tcPr>
            <w:tcW w:w="6380" w:type="dxa"/>
            <w:vAlign w:val="bottom"/>
            <w:gridSpan w:val="3"/>
          </w:tcPr>
          <w:p>
            <w:pPr>
              <w:ind w:left="1040"/>
              <w:spacing w:after="0"/>
              <w:rPr>
                <w:sz w:val="20"/>
                <w:szCs w:val="20"/>
                <w:color w:val="auto"/>
              </w:rPr>
            </w:pPr>
            <w:r>
              <w:rPr>
                <w:rFonts w:ascii="Courier New" w:cs="Courier New" w:eastAsia="Courier New" w:hAnsi="Courier New"/>
                <w:sz w:val="16"/>
                <w:szCs w:val="16"/>
                <w:color w:val="auto"/>
                <w:w w:val="98"/>
              </w:rPr>
              <w:t>INTERNATIONAL FLAVORS &amp; FRAGRANCES INC. AND SUBSIDIARIES</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67"/>
        </w:trPr>
        <w:tc>
          <w:tcPr>
            <w:tcW w:w="6760" w:type="dxa"/>
            <w:vAlign w:val="bottom"/>
            <w:gridSpan w:val="4"/>
          </w:tcPr>
          <w:p>
            <w:pPr>
              <w:jc w:val="right"/>
              <w:ind w:right="1"/>
              <w:spacing w:after="0"/>
              <w:rPr>
                <w:sz w:val="20"/>
                <w:szCs w:val="20"/>
                <w:color w:val="auto"/>
              </w:rPr>
            </w:pPr>
            <w:r>
              <w:rPr>
                <w:rFonts w:ascii="Courier New" w:cs="Courier New" w:eastAsia="Courier New" w:hAnsi="Courier New"/>
                <w:sz w:val="16"/>
                <w:szCs w:val="16"/>
                <w:color w:val="auto"/>
              </w:rPr>
              <w:t>SCHEDULE VIII--VALUATION AND QUALIFYING ACCOUNTS AND RESERVES</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3"/>
        </w:trPr>
        <w:tc>
          <w:tcPr>
            <w:tcW w:w="3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(IN THOUSANDS</w:t>
            </w:r>
          </w:p>
        </w:tc>
        <w:tc>
          <w:tcPr>
            <w:tcW w:w="1100" w:type="dxa"/>
            <w:vAlign w:val="bottom"/>
          </w:tcPr>
          <w:p>
            <w:pPr>
              <w:spacing w:after="0"/>
              <w:rPr>
                <w:sz w:val="20"/>
                <w:szCs w:val="20"/>
                <w:color w:val="auto"/>
              </w:rPr>
            </w:pPr>
            <w:r>
              <w:rPr>
                <w:rFonts w:ascii="Courier New" w:cs="Courier New" w:eastAsia="Courier New" w:hAnsi="Courier New"/>
                <w:sz w:val="16"/>
                <w:szCs w:val="16"/>
                <w:color w:val="auto"/>
              </w:rPr>
              <w:t>OF DOLLARS)</w:t>
            </w: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67"/>
        </w:trPr>
        <w:tc>
          <w:tcPr>
            <w:tcW w:w="3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FOR THE YEAR ENDED</w:t>
            </w:r>
          </w:p>
        </w:tc>
        <w:tc>
          <w:tcPr>
            <w:tcW w:w="2480" w:type="dxa"/>
            <w:vAlign w:val="bottom"/>
            <w:gridSpan w:val="2"/>
          </w:tcPr>
          <w:p>
            <w:pPr>
              <w:spacing w:after="0"/>
              <w:rPr>
                <w:sz w:val="20"/>
                <w:szCs w:val="20"/>
                <w:color w:val="auto"/>
              </w:rPr>
            </w:pPr>
            <w:r>
              <w:rPr>
                <w:rFonts w:ascii="Courier New" w:cs="Courier New" w:eastAsia="Courier New" w:hAnsi="Courier New"/>
                <w:sz w:val="16"/>
                <w:szCs w:val="16"/>
                <w:color w:val="auto"/>
              </w:rPr>
              <w:t>DECEMBER 31, 1996</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50"/>
        </w:trPr>
        <w:tc>
          <w:tcPr>
            <w:tcW w:w="3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tcPr>
          <w:p>
            <w:pPr>
              <w:ind w:left="60"/>
              <w:spacing w:after="0"/>
              <w:rPr>
                <w:sz w:val="20"/>
                <w:szCs w:val="20"/>
                <w:color w:val="auto"/>
              </w:rPr>
            </w:pPr>
            <w:r>
              <w:rPr>
                <w:rFonts w:ascii="Courier New" w:cs="Courier New" w:eastAsia="Courier New" w:hAnsi="Courier New"/>
                <w:sz w:val="16"/>
                <w:szCs w:val="16"/>
                <w:color w:val="auto"/>
              </w:rPr>
              <w:t>ADDITIONS</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6"/>
                <w:szCs w:val="16"/>
                <w:color w:val="auto"/>
              </w:rPr>
              <w:t>TRANS-</w:t>
            </w:r>
          </w:p>
        </w:tc>
        <w:tc>
          <w:tcPr>
            <w:tcW w:w="1000" w:type="dxa"/>
            <w:vAlign w:val="bottom"/>
          </w:tcPr>
          <w:p>
            <w:pPr>
              <w:spacing w:after="0"/>
              <w:rPr>
                <w:sz w:val="24"/>
                <w:szCs w:val="24"/>
                <w:color w:val="auto"/>
              </w:rPr>
            </w:pPr>
          </w:p>
        </w:tc>
      </w:tr>
      <w:tr>
        <w:trPr>
          <w:trHeight w:val="183"/>
        </w:trPr>
        <w:tc>
          <w:tcPr>
            <w:tcW w:w="5000" w:type="dxa"/>
            <w:vAlign w:val="bottom"/>
            <w:gridSpan w:val="2"/>
          </w:tcPr>
          <w:p>
            <w:pPr>
              <w:ind w:left="3720"/>
              <w:spacing w:after="0"/>
              <w:rPr>
                <w:sz w:val="20"/>
                <w:szCs w:val="20"/>
                <w:color w:val="auto"/>
              </w:rPr>
            </w:pPr>
            <w:r>
              <w:rPr>
                <w:rFonts w:ascii="Courier New" w:cs="Courier New" w:eastAsia="Courier New" w:hAnsi="Courier New"/>
                <w:sz w:val="16"/>
                <w:szCs w:val="16"/>
                <w:color w:val="auto"/>
              </w:rPr>
              <w:t>BALANCE AT</w:t>
            </w:r>
          </w:p>
        </w:tc>
        <w:tc>
          <w:tcPr>
            <w:tcW w:w="1380" w:type="dxa"/>
            <w:vAlign w:val="bottom"/>
          </w:tcPr>
          <w:p>
            <w:pPr>
              <w:ind w:left="60"/>
              <w:spacing w:after="0"/>
              <w:rPr>
                <w:sz w:val="20"/>
                <w:szCs w:val="20"/>
                <w:color w:val="auto"/>
              </w:rPr>
            </w:pPr>
            <w:r>
              <w:rPr>
                <w:rFonts w:ascii="Courier New" w:cs="Courier New" w:eastAsia="Courier New" w:hAnsi="Courier New"/>
                <w:sz w:val="16"/>
                <w:szCs w:val="16"/>
                <w:color w:val="auto"/>
              </w:rPr>
              <w:t>CHARGED TO</w:t>
            </w: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Courier New" w:cs="Courier New" w:eastAsia="Courier New" w:hAnsi="Courier New"/>
                <w:sz w:val="16"/>
                <w:szCs w:val="16"/>
                <w:color w:val="auto"/>
              </w:rPr>
              <w:t>LATION</w:t>
            </w:r>
          </w:p>
        </w:tc>
        <w:tc>
          <w:tcPr>
            <w:tcW w:w="1000" w:type="dxa"/>
            <w:vAlign w:val="bottom"/>
          </w:tcPr>
          <w:p>
            <w:pPr>
              <w:ind w:left="240"/>
              <w:spacing w:after="0"/>
              <w:rPr>
                <w:sz w:val="20"/>
                <w:szCs w:val="20"/>
                <w:color w:val="auto"/>
              </w:rPr>
            </w:pPr>
            <w:r>
              <w:rPr>
                <w:rFonts w:ascii="Courier New" w:cs="Courier New" w:eastAsia="Courier New" w:hAnsi="Courier New"/>
                <w:sz w:val="16"/>
                <w:szCs w:val="16"/>
                <w:color w:val="auto"/>
              </w:rPr>
              <w:t>BALANCE</w:t>
            </w:r>
          </w:p>
        </w:tc>
      </w:tr>
      <w:tr>
        <w:trPr>
          <w:trHeight w:val="183"/>
        </w:trPr>
        <w:tc>
          <w:tcPr>
            <w:tcW w:w="5000" w:type="dxa"/>
            <w:vAlign w:val="bottom"/>
            <w:gridSpan w:val="2"/>
          </w:tcPr>
          <w:p>
            <w:pPr>
              <w:ind w:left="3720"/>
              <w:spacing w:after="0"/>
              <w:rPr>
                <w:sz w:val="20"/>
                <w:szCs w:val="20"/>
                <w:color w:val="auto"/>
              </w:rPr>
            </w:pPr>
            <w:r>
              <w:rPr>
                <w:rFonts w:ascii="Courier New" w:cs="Courier New" w:eastAsia="Courier New" w:hAnsi="Courier New"/>
                <w:sz w:val="16"/>
                <w:szCs w:val="16"/>
                <w:color w:val="auto"/>
              </w:rPr>
              <w:t>BEGINNING</w:t>
            </w:r>
          </w:p>
        </w:tc>
        <w:tc>
          <w:tcPr>
            <w:tcW w:w="1380" w:type="dxa"/>
            <w:vAlign w:val="bottom"/>
          </w:tcPr>
          <w:p>
            <w:pPr>
              <w:ind w:left="60"/>
              <w:spacing w:after="0"/>
              <w:rPr>
                <w:sz w:val="20"/>
                <w:szCs w:val="20"/>
                <w:color w:val="auto"/>
              </w:rPr>
            </w:pPr>
            <w:r>
              <w:rPr>
                <w:rFonts w:ascii="Courier New" w:cs="Courier New" w:eastAsia="Courier New" w:hAnsi="Courier New"/>
                <w:sz w:val="16"/>
                <w:szCs w:val="16"/>
                <w:color w:val="auto"/>
              </w:rPr>
              <w:t>COSTS AND</w:t>
            </w:r>
          </w:p>
        </w:tc>
        <w:tc>
          <w:tcPr>
            <w:tcW w:w="13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ACCOUNTS</w:t>
            </w:r>
          </w:p>
        </w:tc>
        <w:tc>
          <w:tcPr>
            <w:tcW w:w="860" w:type="dxa"/>
            <w:vAlign w:val="bottom"/>
          </w:tcPr>
          <w:p>
            <w:pPr>
              <w:ind w:left="40"/>
              <w:spacing w:after="0"/>
              <w:rPr>
                <w:sz w:val="20"/>
                <w:szCs w:val="20"/>
                <w:color w:val="auto"/>
              </w:rPr>
            </w:pPr>
            <w:r>
              <w:rPr>
                <w:rFonts w:ascii="Courier New" w:cs="Courier New" w:eastAsia="Courier New" w:hAnsi="Courier New"/>
                <w:sz w:val="16"/>
                <w:szCs w:val="16"/>
                <w:color w:val="auto"/>
              </w:rPr>
              <w:t>ADJUST-</w:t>
            </w:r>
          </w:p>
        </w:tc>
        <w:tc>
          <w:tcPr>
            <w:tcW w:w="1000" w:type="dxa"/>
            <w:vAlign w:val="bottom"/>
          </w:tcPr>
          <w:p>
            <w:pPr>
              <w:ind w:left="240"/>
              <w:spacing w:after="0"/>
              <w:rPr>
                <w:sz w:val="20"/>
                <w:szCs w:val="20"/>
                <w:color w:val="auto"/>
              </w:rPr>
            </w:pPr>
            <w:r>
              <w:rPr>
                <w:rFonts w:ascii="Courier New" w:cs="Courier New" w:eastAsia="Courier New" w:hAnsi="Courier New"/>
                <w:sz w:val="16"/>
                <w:szCs w:val="16"/>
                <w:color w:val="auto"/>
              </w:rPr>
              <w:t>AT END</w:t>
            </w:r>
          </w:p>
        </w:tc>
      </w:tr>
      <w:tr>
        <w:trPr>
          <w:trHeight w:val="183"/>
        </w:trPr>
        <w:tc>
          <w:tcPr>
            <w:tcW w:w="5000" w:type="dxa"/>
            <w:vAlign w:val="bottom"/>
            <w:gridSpan w:val="2"/>
          </w:tcPr>
          <w:p>
            <w:pPr>
              <w:ind w:left="3720"/>
              <w:spacing w:after="0"/>
              <w:rPr>
                <w:sz w:val="20"/>
                <w:szCs w:val="20"/>
                <w:color w:val="auto"/>
              </w:rPr>
            </w:pPr>
            <w:r>
              <w:rPr>
                <w:rFonts w:ascii="Courier New" w:cs="Courier New" w:eastAsia="Courier New" w:hAnsi="Courier New"/>
                <w:sz w:val="16"/>
                <w:szCs w:val="16"/>
                <w:color w:val="auto"/>
              </w:rPr>
              <w:t>OF PERIOD</w:t>
            </w:r>
          </w:p>
        </w:tc>
        <w:tc>
          <w:tcPr>
            <w:tcW w:w="1380" w:type="dxa"/>
            <w:vAlign w:val="bottom"/>
          </w:tcPr>
          <w:p>
            <w:pPr>
              <w:ind w:left="140"/>
              <w:spacing w:after="0"/>
              <w:rPr>
                <w:sz w:val="20"/>
                <w:szCs w:val="20"/>
                <w:color w:val="auto"/>
              </w:rPr>
            </w:pPr>
            <w:r>
              <w:rPr>
                <w:rFonts w:ascii="Courier New" w:cs="Courier New" w:eastAsia="Courier New" w:hAnsi="Courier New"/>
                <w:sz w:val="16"/>
                <w:szCs w:val="16"/>
                <w:color w:val="auto"/>
              </w:rPr>
              <w:t>EXPENSES</w:t>
            </w:r>
          </w:p>
        </w:tc>
        <w:tc>
          <w:tcPr>
            <w:tcW w:w="1300" w:type="dxa"/>
            <w:vAlign w:val="bottom"/>
            <w:gridSpan w:val="2"/>
          </w:tcPr>
          <w:p>
            <w:pPr>
              <w:spacing w:after="0"/>
              <w:rPr>
                <w:sz w:val="20"/>
                <w:szCs w:val="20"/>
                <w:color w:val="auto"/>
              </w:rPr>
            </w:pPr>
            <w:r>
              <w:rPr>
                <w:rFonts w:ascii="Courier New" w:cs="Courier New" w:eastAsia="Courier New" w:hAnsi="Courier New"/>
                <w:sz w:val="16"/>
                <w:szCs w:val="16"/>
                <w:color w:val="auto"/>
              </w:rPr>
              <w:t>WRITTEN OFF</w:t>
            </w: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MENTS</w:t>
            </w:r>
          </w:p>
        </w:tc>
        <w:tc>
          <w:tcPr>
            <w:tcW w:w="100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9"/>
              </w:rPr>
              <w:t>OF PERIOD</w:t>
            </w:r>
          </w:p>
        </w:tc>
      </w:tr>
      <w:tr>
        <w:trPr>
          <w:trHeight w:val="183"/>
        </w:trPr>
        <w:tc>
          <w:tcPr>
            <w:tcW w:w="5000" w:type="dxa"/>
            <w:vAlign w:val="bottom"/>
            <w:gridSpan w:val="2"/>
          </w:tcPr>
          <w:p>
            <w:pPr>
              <w:jc w:val="center"/>
              <w:ind w:left="3321"/>
              <w:spacing w:after="0"/>
              <w:rPr>
                <w:sz w:val="20"/>
                <w:szCs w:val="20"/>
                <w:color w:val="auto"/>
              </w:rPr>
            </w:pPr>
            <w:r>
              <w:rPr>
                <w:rFonts w:ascii="Courier New" w:cs="Courier New" w:eastAsia="Courier New" w:hAnsi="Courier New"/>
                <w:sz w:val="16"/>
                <w:szCs w:val="16"/>
                <w:color w:val="auto"/>
                <w:w w:val="99"/>
              </w:rPr>
              <w:t>----------</w:t>
            </w:r>
          </w:p>
        </w:tc>
        <w:tc>
          <w:tcPr>
            <w:tcW w:w="138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7"/>
              </w:rPr>
              <w:t>----------</w:t>
            </w:r>
          </w:p>
        </w:tc>
        <w:tc>
          <w:tcPr>
            <w:tcW w:w="130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9"/>
              </w:rPr>
              <w:t>---------</w:t>
            </w:r>
          </w:p>
        </w:tc>
      </w:tr>
      <w:tr>
        <w:trPr>
          <w:trHeight w:val="367"/>
        </w:trPr>
        <w:tc>
          <w:tcPr>
            <w:tcW w:w="3900" w:type="dxa"/>
            <w:vAlign w:val="bottom"/>
          </w:tcPr>
          <w:p>
            <w:pPr>
              <w:spacing w:after="0"/>
              <w:rPr>
                <w:sz w:val="20"/>
                <w:szCs w:val="20"/>
                <w:color w:val="auto"/>
              </w:rPr>
            </w:pPr>
            <w:r>
              <w:rPr>
                <w:rFonts w:ascii="Courier New" w:cs="Courier New" w:eastAsia="Courier New" w:hAnsi="Courier New"/>
                <w:sz w:val="16"/>
                <w:szCs w:val="16"/>
                <w:color w:val="auto"/>
              </w:rPr>
              <w:t>Allowance for doubtful accounts ......</w:t>
            </w:r>
          </w:p>
        </w:tc>
        <w:tc>
          <w:tcPr>
            <w:tcW w:w="1100" w:type="dxa"/>
            <w:vAlign w:val="bottom"/>
          </w:tcPr>
          <w:p>
            <w:pPr>
              <w:jc w:val="center"/>
              <w:ind w:right="441"/>
              <w:spacing w:after="0"/>
              <w:rPr>
                <w:sz w:val="20"/>
                <w:szCs w:val="20"/>
                <w:color w:val="auto"/>
              </w:rPr>
            </w:pPr>
            <w:r>
              <w:rPr>
                <w:rFonts w:ascii="Courier New" w:cs="Courier New" w:eastAsia="Courier New" w:hAnsi="Courier New"/>
                <w:sz w:val="16"/>
                <w:szCs w:val="16"/>
                <w:color w:val="auto"/>
              </w:rPr>
              <w:t>$8,602</w:t>
            </w:r>
          </w:p>
        </w:tc>
        <w:tc>
          <w:tcPr>
            <w:tcW w:w="1380" w:type="dxa"/>
            <w:vAlign w:val="bottom"/>
          </w:tcPr>
          <w:p>
            <w:pPr>
              <w:jc w:val="center"/>
              <w:ind w:right="241"/>
              <w:spacing w:after="0"/>
              <w:rPr>
                <w:sz w:val="20"/>
                <w:szCs w:val="20"/>
                <w:color w:val="auto"/>
              </w:rPr>
            </w:pPr>
            <w:r>
              <w:rPr>
                <w:rFonts w:ascii="Courier New" w:cs="Courier New" w:eastAsia="Courier New" w:hAnsi="Courier New"/>
                <w:sz w:val="16"/>
                <w:szCs w:val="16"/>
                <w:color w:val="auto"/>
              </w:rPr>
              <w:t>$1,564</w:t>
            </w:r>
          </w:p>
        </w:tc>
        <w:tc>
          <w:tcPr>
            <w:tcW w:w="13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$1,290</w:t>
            </w: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($143)</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$8,733</w:t>
            </w:r>
          </w:p>
        </w:tc>
      </w:tr>
      <w:tr>
        <w:trPr>
          <w:trHeight w:val="183"/>
        </w:trPr>
        <w:tc>
          <w:tcPr>
            <w:tcW w:w="3900" w:type="dxa"/>
            <w:vAlign w:val="bottom"/>
          </w:tcPr>
          <w:p>
            <w:pPr>
              <w:spacing w:after="0"/>
              <w:rPr>
                <w:sz w:val="15"/>
                <w:szCs w:val="15"/>
                <w:color w:val="auto"/>
              </w:rPr>
            </w:pPr>
          </w:p>
        </w:tc>
        <w:tc>
          <w:tcPr>
            <w:tcW w:w="1100" w:type="dxa"/>
            <w:vAlign w:val="bottom"/>
          </w:tcPr>
          <w:p>
            <w:pPr>
              <w:jc w:val="center"/>
              <w:ind w:right="4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center"/>
              <w:ind w:right="24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9"/>
              </w:rPr>
              <w:t>=====</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550"/>
        </w:trPr>
        <w:tc>
          <w:tcPr>
            <w:tcW w:w="3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FOR THE YEAR ENDED</w:t>
            </w:r>
          </w:p>
        </w:tc>
        <w:tc>
          <w:tcPr>
            <w:tcW w:w="2480" w:type="dxa"/>
            <w:vAlign w:val="bottom"/>
            <w:gridSpan w:val="2"/>
          </w:tcPr>
          <w:p>
            <w:pPr>
              <w:spacing w:after="0"/>
              <w:rPr>
                <w:sz w:val="20"/>
                <w:szCs w:val="20"/>
                <w:color w:val="auto"/>
              </w:rPr>
            </w:pPr>
            <w:r>
              <w:rPr>
                <w:rFonts w:ascii="Courier New" w:cs="Courier New" w:eastAsia="Courier New" w:hAnsi="Courier New"/>
                <w:sz w:val="16"/>
                <w:szCs w:val="16"/>
                <w:color w:val="auto"/>
              </w:rPr>
              <w:t>DECEMBER 31, 1995</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50"/>
        </w:trPr>
        <w:tc>
          <w:tcPr>
            <w:tcW w:w="3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tcPr>
          <w:p>
            <w:pPr>
              <w:ind w:left="60"/>
              <w:spacing w:after="0"/>
              <w:rPr>
                <w:sz w:val="20"/>
                <w:szCs w:val="20"/>
                <w:color w:val="auto"/>
              </w:rPr>
            </w:pPr>
            <w:r>
              <w:rPr>
                <w:rFonts w:ascii="Courier New" w:cs="Courier New" w:eastAsia="Courier New" w:hAnsi="Courier New"/>
                <w:sz w:val="16"/>
                <w:szCs w:val="16"/>
                <w:color w:val="auto"/>
              </w:rPr>
              <w:t>ADDITIONS</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6"/>
                <w:szCs w:val="16"/>
                <w:color w:val="auto"/>
              </w:rPr>
              <w:t>TRANS-</w:t>
            </w:r>
          </w:p>
        </w:tc>
        <w:tc>
          <w:tcPr>
            <w:tcW w:w="1000" w:type="dxa"/>
            <w:vAlign w:val="bottom"/>
          </w:tcPr>
          <w:p>
            <w:pPr>
              <w:spacing w:after="0"/>
              <w:rPr>
                <w:sz w:val="24"/>
                <w:szCs w:val="24"/>
                <w:color w:val="auto"/>
              </w:rPr>
            </w:pPr>
          </w:p>
        </w:tc>
      </w:tr>
      <w:tr>
        <w:trPr>
          <w:trHeight w:val="183"/>
        </w:trPr>
        <w:tc>
          <w:tcPr>
            <w:tcW w:w="5000" w:type="dxa"/>
            <w:vAlign w:val="bottom"/>
            <w:gridSpan w:val="2"/>
          </w:tcPr>
          <w:p>
            <w:pPr>
              <w:ind w:left="3720"/>
              <w:spacing w:after="0"/>
              <w:rPr>
                <w:sz w:val="20"/>
                <w:szCs w:val="20"/>
                <w:color w:val="auto"/>
              </w:rPr>
            </w:pPr>
            <w:r>
              <w:rPr>
                <w:rFonts w:ascii="Courier New" w:cs="Courier New" w:eastAsia="Courier New" w:hAnsi="Courier New"/>
                <w:sz w:val="16"/>
                <w:szCs w:val="16"/>
                <w:color w:val="auto"/>
              </w:rPr>
              <w:t>BALANCE AT</w:t>
            </w:r>
          </w:p>
        </w:tc>
        <w:tc>
          <w:tcPr>
            <w:tcW w:w="1380" w:type="dxa"/>
            <w:vAlign w:val="bottom"/>
          </w:tcPr>
          <w:p>
            <w:pPr>
              <w:ind w:left="60"/>
              <w:spacing w:after="0"/>
              <w:rPr>
                <w:sz w:val="20"/>
                <w:szCs w:val="20"/>
                <w:color w:val="auto"/>
              </w:rPr>
            </w:pPr>
            <w:r>
              <w:rPr>
                <w:rFonts w:ascii="Courier New" w:cs="Courier New" w:eastAsia="Courier New" w:hAnsi="Courier New"/>
                <w:sz w:val="16"/>
                <w:szCs w:val="16"/>
                <w:color w:val="auto"/>
              </w:rPr>
              <w:t>CHARGED TO</w:t>
            </w: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Courier New" w:cs="Courier New" w:eastAsia="Courier New" w:hAnsi="Courier New"/>
                <w:sz w:val="16"/>
                <w:szCs w:val="16"/>
                <w:color w:val="auto"/>
              </w:rPr>
              <w:t>LATION</w:t>
            </w:r>
          </w:p>
        </w:tc>
        <w:tc>
          <w:tcPr>
            <w:tcW w:w="100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8"/>
              </w:rPr>
              <w:t>BALANCE</w:t>
            </w:r>
          </w:p>
        </w:tc>
      </w:tr>
      <w:tr>
        <w:trPr>
          <w:trHeight w:val="183"/>
        </w:trPr>
        <w:tc>
          <w:tcPr>
            <w:tcW w:w="5000" w:type="dxa"/>
            <w:vAlign w:val="bottom"/>
            <w:gridSpan w:val="2"/>
          </w:tcPr>
          <w:p>
            <w:pPr>
              <w:ind w:left="3720"/>
              <w:spacing w:after="0"/>
              <w:rPr>
                <w:sz w:val="20"/>
                <w:szCs w:val="20"/>
                <w:color w:val="auto"/>
              </w:rPr>
            </w:pPr>
            <w:r>
              <w:rPr>
                <w:rFonts w:ascii="Courier New" w:cs="Courier New" w:eastAsia="Courier New" w:hAnsi="Courier New"/>
                <w:sz w:val="16"/>
                <w:szCs w:val="16"/>
                <w:color w:val="auto"/>
              </w:rPr>
              <w:t>BEGINNING</w:t>
            </w:r>
          </w:p>
        </w:tc>
        <w:tc>
          <w:tcPr>
            <w:tcW w:w="1380" w:type="dxa"/>
            <w:vAlign w:val="bottom"/>
          </w:tcPr>
          <w:p>
            <w:pPr>
              <w:ind w:left="60"/>
              <w:spacing w:after="0"/>
              <w:rPr>
                <w:sz w:val="20"/>
                <w:szCs w:val="20"/>
                <w:color w:val="auto"/>
              </w:rPr>
            </w:pPr>
            <w:r>
              <w:rPr>
                <w:rFonts w:ascii="Courier New" w:cs="Courier New" w:eastAsia="Courier New" w:hAnsi="Courier New"/>
                <w:sz w:val="16"/>
                <w:szCs w:val="16"/>
                <w:color w:val="auto"/>
              </w:rPr>
              <w:t>COSTS AND</w:t>
            </w:r>
          </w:p>
        </w:tc>
        <w:tc>
          <w:tcPr>
            <w:tcW w:w="13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ACCOUNTS</w:t>
            </w:r>
          </w:p>
        </w:tc>
        <w:tc>
          <w:tcPr>
            <w:tcW w:w="860" w:type="dxa"/>
            <w:vAlign w:val="bottom"/>
          </w:tcPr>
          <w:p>
            <w:pPr>
              <w:ind w:left="40"/>
              <w:spacing w:after="0"/>
              <w:rPr>
                <w:sz w:val="20"/>
                <w:szCs w:val="20"/>
                <w:color w:val="auto"/>
              </w:rPr>
            </w:pPr>
            <w:r>
              <w:rPr>
                <w:rFonts w:ascii="Courier New" w:cs="Courier New" w:eastAsia="Courier New" w:hAnsi="Courier New"/>
                <w:sz w:val="16"/>
                <w:szCs w:val="16"/>
                <w:color w:val="auto"/>
              </w:rPr>
              <w:t>ADJUST-</w:t>
            </w:r>
          </w:p>
        </w:tc>
        <w:tc>
          <w:tcPr>
            <w:tcW w:w="1000" w:type="dxa"/>
            <w:vAlign w:val="bottom"/>
          </w:tcPr>
          <w:p>
            <w:pPr>
              <w:ind w:left="240"/>
              <w:spacing w:after="0"/>
              <w:rPr>
                <w:sz w:val="20"/>
                <w:szCs w:val="20"/>
                <w:color w:val="auto"/>
              </w:rPr>
            </w:pPr>
            <w:r>
              <w:rPr>
                <w:rFonts w:ascii="Courier New" w:cs="Courier New" w:eastAsia="Courier New" w:hAnsi="Courier New"/>
                <w:sz w:val="16"/>
                <w:szCs w:val="16"/>
                <w:color w:val="auto"/>
              </w:rPr>
              <w:t>AT END</w:t>
            </w:r>
          </w:p>
        </w:tc>
      </w:tr>
      <w:tr>
        <w:trPr>
          <w:trHeight w:val="183"/>
        </w:trPr>
        <w:tc>
          <w:tcPr>
            <w:tcW w:w="5000" w:type="dxa"/>
            <w:vAlign w:val="bottom"/>
            <w:gridSpan w:val="2"/>
          </w:tcPr>
          <w:p>
            <w:pPr>
              <w:ind w:left="3720"/>
              <w:spacing w:after="0"/>
              <w:rPr>
                <w:sz w:val="20"/>
                <w:szCs w:val="20"/>
                <w:color w:val="auto"/>
              </w:rPr>
            </w:pPr>
            <w:r>
              <w:rPr>
                <w:rFonts w:ascii="Courier New" w:cs="Courier New" w:eastAsia="Courier New" w:hAnsi="Courier New"/>
                <w:sz w:val="16"/>
                <w:szCs w:val="16"/>
                <w:color w:val="auto"/>
              </w:rPr>
              <w:t>OF PERIOD</w:t>
            </w:r>
          </w:p>
        </w:tc>
        <w:tc>
          <w:tcPr>
            <w:tcW w:w="1380" w:type="dxa"/>
            <w:vAlign w:val="bottom"/>
          </w:tcPr>
          <w:p>
            <w:pPr>
              <w:ind w:left="140"/>
              <w:spacing w:after="0"/>
              <w:rPr>
                <w:sz w:val="20"/>
                <w:szCs w:val="20"/>
                <w:color w:val="auto"/>
              </w:rPr>
            </w:pPr>
            <w:r>
              <w:rPr>
                <w:rFonts w:ascii="Courier New" w:cs="Courier New" w:eastAsia="Courier New" w:hAnsi="Courier New"/>
                <w:sz w:val="16"/>
                <w:szCs w:val="16"/>
                <w:color w:val="auto"/>
              </w:rPr>
              <w:t>EXPENSES</w:t>
            </w:r>
          </w:p>
        </w:tc>
        <w:tc>
          <w:tcPr>
            <w:tcW w:w="1300" w:type="dxa"/>
            <w:vAlign w:val="bottom"/>
            <w:gridSpan w:val="2"/>
          </w:tcPr>
          <w:p>
            <w:pPr>
              <w:spacing w:after="0"/>
              <w:rPr>
                <w:sz w:val="20"/>
                <w:szCs w:val="20"/>
                <w:color w:val="auto"/>
              </w:rPr>
            </w:pPr>
            <w:r>
              <w:rPr>
                <w:rFonts w:ascii="Courier New" w:cs="Courier New" w:eastAsia="Courier New" w:hAnsi="Courier New"/>
                <w:sz w:val="16"/>
                <w:szCs w:val="16"/>
                <w:color w:val="auto"/>
              </w:rPr>
              <w:t>WRITTEN OFF</w:t>
            </w: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MENTS</w:t>
            </w:r>
          </w:p>
        </w:tc>
        <w:tc>
          <w:tcPr>
            <w:tcW w:w="100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9"/>
              </w:rPr>
              <w:t>OF PERIOD</w:t>
            </w:r>
          </w:p>
        </w:tc>
      </w:tr>
      <w:tr>
        <w:trPr>
          <w:trHeight w:val="183"/>
        </w:trPr>
        <w:tc>
          <w:tcPr>
            <w:tcW w:w="5000" w:type="dxa"/>
            <w:vAlign w:val="bottom"/>
            <w:gridSpan w:val="2"/>
          </w:tcPr>
          <w:p>
            <w:pPr>
              <w:jc w:val="center"/>
              <w:ind w:left="3321"/>
              <w:spacing w:after="0"/>
              <w:rPr>
                <w:sz w:val="20"/>
                <w:szCs w:val="20"/>
                <w:color w:val="auto"/>
              </w:rPr>
            </w:pPr>
            <w:r>
              <w:rPr>
                <w:rFonts w:ascii="Courier New" w:cs="Courier New" w:eastAsia="Courier New" w:hAnsi="Courier New"/>
                <w:sz w:val="16"/>
                <w:szCs w:val="16"/>
                <w:color w:val="auto"/>
                <w:w w:val="99"/>
              </w:rPr>
              <w:t>----------</w:t>
            </w:r>
          </w:p>
        </w:tc>
        <w:tc>
          <w:tcPr>
            <w:tcW w:w="138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7"/>
              </w:rPr>
              <w:t>----------</w:t>
            </w:r>
          </w:p>
        </w:tc>
        <w:tc>
          <w:tcPr>
            <w:tcW w:w="130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9"/>
              </w:rPr>
              <w:t>---------</w:t>
            </w:r>
          </w:p>
        </w:tc>
      </w:tr>
      <w:tr>
        <w:trPr>
          <w:trHeight w:val="367"/>
        </w:trPr>
        <w:tc>
          <w:tcPr>
            <w:tcW w:w="3900" w:type="dxa"/>
            <w:vAlign w:val="bottom"/>
          </w:tcPr>
          <w:p>
            <w:pPr>
              <w:spacing w:after="0"/>
              <w:rPr>
                <w:sz w:val="20"/>
                <w:szCs w:val="20"/>
                <w:color w:val="auto"/>
              </w:rPr>
            </w:pPr>
            <w:r>
              <w:rPr>
                <w:rFonts w:ascii="Courier New" w:cs="Courier New" w:eastAsia="Courier New" w:hAnsi="Courier New"/>
                <w:sz w:val="16"/>
                <w:szCs w:val="16"/>
                <w:color w:val="auto"/>
              </w:rPr>
              <w:t>Allowance for doubtful accounts ......</w:t>
            </w:r>
          </w:p>
        </w:tc>
        <w:tc>
          <w:tcPr>
            <w:tcW w:w="1100" w:type="dxa"/>
            <w:vAlign w:val="bottom"/>
          </w:tcPr>
          <w:p>
            <w:pPr>
              <w:jc w:val="center"/>
              <w:ind w:right="441"/>
              <w:spacing w:after="0"/>
              <w:rPr>
                <w:sz w:val="20"/>
                <w:szCs w:val="20"/>
                <w:color w:val="auto"/>
              </w:rPr>
            </w:pPr>
            <w:r>
              <w:rPr>
                <w:rFonts w:ascii="Courier New" w:cs="Courier New" w:eastAsia="Courier New" w:hAnsi="Courier New"/>
                <w:sz w:val="16"/>
                <w:szCs w:val="16"/>
                <w:color w:val="auto"/>
              </w:rPr>
              <w:t>$7,448</w:t>
            </w:r>
          </w:p>
        </w:tc>
        <w:tc>
          <w:tcPr>
            <w:tcW w:w="1380" w:type="dxa"/>
            <w:vAlign w:val="bottom"/>
          </w:tcPr>
          <w:p>
            <w:pPr>
              <w:jc w:val="center"/>
              <w:ind w:right="241"/>
              <w:spacing w:after="0"/>
              <w:rPr>
                <w:sz w:val="20"/>
                <w:szCs w:val="20"/>
                <w:color w:val="auto"/>
              </w:rPr>
            </w:pPr>
            <w:r>
              <w:rPr>
                <w:rFonts w:ascii="Courier New" w:cs="Courier New" w:eastAsia="Courier New" w:hAnsi="Courier New"/>
                <w:sz w:val="16"/>
                <w:szCs w:val="16"/>
                <w:color w:val="auto"/>
              </w:rPr>
              <w:t>$1,632</w:t>
            </w:r>
          </w:p>
        </w:tc>
        <w:tc>
          <w:tcPr>
            <w:tcW w:w="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700</w:t>
            </w:r>
          </w:p>
        </w:tc>
        <w:tc>
          <w:tcPr>
            <w:tcW w:w="86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9"/>
              </w:rPr>
              <w:t>$ 222</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$8,602</w:t>
            </w:r>
          </w:p>
        </w:tc>
      </w:tr>
      <w:tr>
        <w:trPr>
          <w:trHeight w:val="183"/>
        </w:trPr>
        <w:tc>
          <w:tcPr>
            <w:tcW w:w="3900" w:type="dxa"/>
            <w:vAlign w:val="bottom"/>
          </w:tcPr>
          <w:p>
            <w:pPr>
              <w:spacing w:after="0"/>
              <w:rPr>
                <w:sz w:val="15"/>
                <w:szCs w:val="15"/>
                <w:color w:val="auto"/>
              </w:rPr>
            </w:pPr>
          </w:p>
        </w:tc>
        <w:tc>
          <w:tcPr>
            <w:tcW w:w="1100" w:type="dxa"/>
            <w:vAlign w:val="bottom"/>
          </w:tcPr>
          <w:p>
            <w:pPr>
              <w:jc w:val="center"/>
              <w:ind w:right="4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center"/>
              <w:ind w:right="24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9"/>
              </w:rPr>
              <w:t>=====</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734"/>
        </w:trPr>
        <w:tc>
          <w:tcPr>
            <w:tcW w:w="3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FOR THE YEAR ENDED</w:t>
            </w:r>
          </w:p>
        </w:tc>
        <w:tc>
          <w:tcPr>
            <w:tcW w:w="2480" w:type="dxa"/>
            <w:vAlign w:val="bottom"/>
            <w:gridSpan w:val="2"/>
          </w:tcPr>
          <w:p>
            <w:pPr>
              <w:spacing w:after="0"/>
              <w:rPr>
                <w:sz w:val="20"/>
                <w:szCs w:val="20"/>
                <w:color w:val="auto"/>
              </w:rPr>
            </w:pPr>
            <w:r>
              <w:rPr>
                <w:rFonts w:ascii="Courier New" w:cs="Courier New" w:eastAsia="Courier New" w:hAnsi="Courier New"/>
                <w:sz w:val="16"/>
                <w:szCs w:val="16"/>
                <w:color w:val="auto"/>
              </w:rPr>
              <w:t>DECEMBER 31, 1994</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50"/>
        </w:trPr>
        <w:tc>
          <w:tcPr>
            <w:tcW w:w="3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tcPr>
          <w:p>
            <w:pPr>
              <w:ind w:left="60"/>
              <w:spacing w:after="0"/>
              <w:rPr>
                <w:sz w:val="20"/>
                <w:szCs w:val="20"/>
                <w:color w:val="auto"/>
              </w:rPr>
            </w:pPr>
            <w:r>
              <w:rPr>
                <w:rFonts w:ascii="Courier New" w:cs="Courier New" w:eastAsia="Courier New" w:hAnsi="Courier New"/>
                <w:sz w:val="16"/>
                <w:szCs w:val="16"/>
                <w:color w:val="auto"/>
              </w:rPr>
              <w:t>ADDITIONS</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6"/>
                <w:szCs w:val="16"/>
                <w:color w:val="auto"/>
              </w:rPr>
              <w:t>TRANS-</w:t>
            </w:r>
          </w:p>
        </w:tc>
        <w:tc>
          <w:tcPr>
            <w:tcW w:w="1000" w:type="dxa"/>
            <w:vAlign w:val="bottom"/>
          </w:tcPr>
          <w:p>
            <w:pPr>
              <w:spacing w:after="0"/>
              <w:rPr>
                <w:sz w:val="24"/>
                <w:szCs w:val="24"/>
                <w:color w:val="auto"/>
              </w:rPr>
            </w:pPr>
          </w:p>
        </w:tc>
      </w:tr>
      <w:tr>
        <w:trPr>
          <w:trHeight w:val="183"/>
        </w:trPr>
        <w:tc>
          <w:tcPr>
            <w:tcW w:w="5000" w:type="dxa"/>
            <w:vAlign w:val="bottom"/>
            <w:gridSpan w:val="2"/>
          </w:tcPr>
          <w:p>
            <w:pPr>
              <w:ind w:left="3720"/>
              <w:spacing w:after="0"/>
              <w:rPr>
                <w:sz w:val="20"/>
                <w:szCs w:val="20"/>
                <w:color w:val="auto"/>
              </w:rPr>
            </w:pPr>
            <w:r>
              <w:rPr>
                <w:rFonts w:ascii="Courier New" w:cs="Courier New" w:eastAsia="Courier New" w:hAnsi="Courier New"/>
                <w:sz w:val="16"/>
                <w:szCs w:val="16"/>
                <w:color w:val="auto"/>
              </w:rPr>
              <w:t>BALANCE AT</w:t>
            </w:r>
          </w:p>
        </w:tc>
        <w:tc>
          <w:tcPr>
            <w:tcW w:w="1380" w:type="dxa"/>
            <w:vAlign w:val="bottom"/>
          </w:tcPr>
          <w:p>
            <w:pPr>
              <w:ind w:left="60"/>
              <w:spacing w:after="0"/>
              <w:rPr>
                <w:sz w:val="20"/>
                <w:szCs w:val="20"/>
                <w:color w:val="auto"/>
              </w:rPr>
            </w:pPr>
            <w:r>
              <w:rPr>
                <w:rFonts w:ascii="Courier New" w:cs="Courier New" w:eastAsia="Courier New" w:hAnsi="Courier New"/>
                <w:sz w:val="16"/>
                <w:szCs w:val="16"/>
                <w:color w:val="auto"/>
              </w:rPr>
              <w:t>CHARGED TO</w:t>
            </w: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Courier New" w:cs="Courier New" w:eastAsia="Courier New" w:hAnsi="Courier New"/>
                <w:sz w:val="16"/>
                <w:szCs w:val="16"/>
                <w:color w:val="auto"/>
              </w:rPr>
              <w:t>LATION</w:t>
            </w:r>
          </w:p>
        </w:tc>
        <w:tc>
          <w:tcPr>
            <w:tcW w:w="100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8"/>
              </w:rPr>
              <w:t>BALANCE</w:t>
            </w:r>
          </w:p>
        </w:tc>
      </w:tr>
      <w:tr>
        <w:trPr>
          <w:trHeight w:val="183"/>
        </w:trPr>
        <w:tc>
          <w:tcPr>
            <w:tcW w:w="5000" w:type="dxa"/>
            <w:vAlign w:val="bottom"/>
            <w:gridSpan w:val="2"/>
          </w:tcPr>
          <w:p>
            <w:pPr>
              <w:ind w:left="3720"/>
              <w:spacing w:after="0"/>
              <w:rPr>
                <w:sz w:val="20"/>
                <w:szCs w:val="20"/>
                <w:color w:val="auto"/>
              </w:rPr>
            </w:pPr>
            <w:r>
              <w:rPr>
                <w:rFonts w:ascii="Courier New" w:cs="Courier New" w:eastAsia="Courier New" w:hAnsi="Courier New"/>
                <w:sz w:val="16"/>
                <w:szCs w:val="16"/>
                <w:color w:val="auto"/>
              </w:rPr>
              <w:t>BEGINNING</w:t>
            </w:r>
          </w:p>
        </w:tc>
        <w:tc>
          <w:tcPr>
            <w:tcW w:w="1380" w:type="dxa"/>
            <w:vAlign w:val="bottom"/>
          </w:tcPr>
          <w:p>
            <w:pPr>
              <w:ind w:left="60"/>
              <w:spacing w:after="0"/>
              <w:rPr>
                <w:sz w:val="20"/>
                <w:szCs w:val="20"/>
                <w:color w:val="auto"/>
              </w:rPr>
            </w:pPr>
            <w:r>
              <w:rPr>
                <w:rFonts w:ascii="Courier New" w:cs="Courier New" w:eastAsia="Courier New" w:hAnsi="Courier New"/>
                <w:sz w:val="16"/>
                <w:szCs w:val="16"/>
                <w:color w:val="auto"/>
              </w:rPr>
              <w:t>COSTS AND</w:t>
            </w:r>
          </w:p>
        </w:tc>
        <w:tc>
          <w:tcPr>
            <w:tcW w:w="13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ACCOUNTS</w:t>
            </w:r>
          </w:p>
        </w:tc>
        <w:tc>
          <w:tcPr>
            <w:tcW w:w="860" w:type="dxa"/>
            <w:vAlign w:val="bottom"/>
          </w:tcPr>
          <w:p>
            <w:pPr>
              <w:ind w:left="40"/>
              <w:spacing w:after="0"/>
              <w:rPr>
                <w:sz w:val="20"/>
                <w:szCs w:val="20"/>
                <w:color w:val="auto"/>
              </w:rPr>
            </w:pPr>
            <w:r>
              <w:rPr>
                <w:rFonts w:ascii="Courier New" w:cs="Courier New" w:eastAsia="Courier New" w:hAnsi="Courier New"/>
                <w:sz w:val="16"/>
                <w:szCs w:val="16"/>
                <w:color w:val="auto"/>
              </w:rPr>
              <w:t>ADJUST-</w:t>
            </w:r>
          </w:p>
        </w:tc>
        <w:tc>
          <w:tcPr>
            <w:tcW w:w="1000" w:type="dxa"/>
            <w:vAlign w:val="bottom"/>
          </w:tcPr>
          <w:p>
            <w:pPr>
              <w:ind w:left="240"/>
              <w:spacing w:after="0"/>
              <w:rPr>
                <w:sz w:val="20"/>
                <w:szCs w:val="20"/>
                <w:color w:val="auto"/>
              </w:rPr>
            </w:pPr>
            <w:r>
              <w:rPr>
                <w:rFonts w:ascii="Courier New" w:cs="Courier New" w:eastAsia="Courier New" w:hAnsi="Courier New"/>
                <w:sz w:val="16"/>
                <w:szCs w:val="16"/>
                <w:color w:val="auto"/>
              </w:rPr>
              <w:t>AT END</w:t>
            </w:r>
          </w:p>
        </w:tc>
      </w:tr>
      <w:tr>
        <w:trPr>
          <w:trHeight w:val="183"/>
        </w:trPr>
        <w:tc>
          <w:tcPr>
            <w:tcW w:w="5000" w:type="dxa"/>
            <w:vAlign w:val="bottom"/>
            <w:gridSpan w:val="2"/>
          </w:tcPr>
          <w:p>
            <w:pPr>
              <w:ind w:left="3720"/>
              <w:spacing w:after="0"/>
              <w:rPr>
                <w:sz w:val="20"/>
                <w:szCs w:val="20"/>
                <w:color w:val="auto"/>
              </w:rPr>
            </w:pPr>
            <w:r>
              <w:rPr>
                <w:rFonts w:ascii="Courier New" w:cs="Courier New" w:eastAsia="Courier New" w:hAnsi="Courier New"/>
                <w:sz w:val="16"/>
                <w:szCs w:val="16"/>
                <w:color w:val="auto"/>
              </w:rPr>
              <w:t>OF PERIOD</w:t>
            </w:r>
          </w:p>
        </w:tc>
        <w:tc>
          <w:tcPr>
            <w:tcW w:w="1380" w:type="dxa"/>
            <w:vAlign w:val="bottom"/>
          </w:tcPr>
          <w:p>
            <w:pPr>
              <w:ind w:left="140"/>
              <w:spacing w:after="0"/>
              <w:rPr>
                <w:sz w:val="20"/>
                <w:szCs w:val="20"/>
                <w:color w:val="auto"/>
              </w:rPr>
            </w:pPr>
            <w:r>
              <w:rPr>
                <w:rFonts w:ascii="Courier New" w:cs="Courier New" w:eastAsia="Courier New" w:hAnsi="Courier New"/>
                <w:sz w:val="16"/>
                <w:szCs w:val="16"/>
                <w:color w:val="auto"/>
              </w:rPr>
              <w:t>EXPENSES</w:t>
            </w:r>
          </w:p>
        </w:tc>
        <w:tc>
          <w:tcPr>
            <w:tcW w:w="1300" w:type="dxa"/>
            <w:vAlign w:val="bottom"/>
            <w:gridSpan w:val="2"/>
          </w:tcPr>
          <w:p>
            <w:pPr>
              <w:spacing w:after="0"/>
              <w:rPr>
                <w:sz w:val="20"/>
                <w:szCs w:val="20"/>
                <w:color w:val="auto"/>
              </w:rPr>
            </w:pPr>
            <w:r>
              <w:rPr>
                <w:rFonts w:ascii="Courier New" w:cs="Courier New" w:eastAsia="Courier New" w:hAnsi="Courier New"/>
                <w:sz w:val="16"/>
                <w:szCs w:val="16"/>
                <w:color w:val="auto"/>
              </w:rPr>
              <w:t>WRITTEN OFF</w:t>
            </w: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MENTS</w:t>
            </w:r>
          </w:p>
        </w:tc>
        <w:tc>
          <w:tcPr>
            <w:tcW w:w="100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9"/>
              </w:rPr>
              <w:t>OF PERIOD</w:t>
            </w:r>
          </w:p>
        </w:tc>
      </w:tr>
      <w:tr>
        <w:trPr>
          <w:trHeight w:val="183"/>
        </w:trPr>
        <w:tc>
          <w:tcPr>
            <w:tcW w:w="5000" w:type="dxa"/>
            <w:vAlign w:val="bottom"/>
            <w:gridSpan w:val="2"/>
          </w:tcPr>
          <w:p>
            <w:pPr>
              <w:jc w:val="center"/>
              <w:ind w:left="3321"/>
              <w:spacing w:after="0"/>
              <w:rPr>
                <w:sz w:val="20"/>
                <w:szCs w:val="20"/>
                <w:color w:val="auto"/>
              </w:rPr>
            </w:pPr>
            <w:r>
              <w:rPr>
                <w:rFonts w:ascii="Courier New" w:cs="Courier New" w:eastAsia="Courier New" w:hAnsi="Courier New"/>
                <w:sz w:val="16"/>
                <w:szCs w:val="16"/>
                <w:color w:val="auto"/>
                <w:w w:val="99"/>
              </w:rPr>
              <w:t>----------</w:t>
            </w:r>
          </w:p>
        </w:tc>
        <w:tc>
          <w:tcPr>
            <w:tcW w:w="138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7"/>
              </w:rPr>
              <w:t>----------</w:t>
            </w:r>
          </w:p>
        </w:tc>
        <w:tc>
          <w:tcPr>
            <w:tcW w:w="130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9"/>
              </w:rPr>
              <w:t>---------</w:t>
            </w:r>
          </w:p>
        </w:tc>
      </w:tr>
      <w:tr>
        <w:trPr>
          <w:trHeight w:val="367"/>
        </w:trPr>
        <w:tc>
          <w:tcPr>
            <w:tcW w:w="3900" w:type="dxa"/>
            <w:vAlign w:val="bottom"/>
          </w:tcPr>
          <w:p>
            <w:pPr>
              <w:spacing w:after="0"/>
              <w:rPr>
                <w:sz w:val="20"/>
                <w:szCs w:val="20"/>
                <w:color w:val="auto"/>
              </w:rPr>
            </w:pPr>
            <w:r>
              <w:rPr>
                <w:rFonts w:ascii="Courier New" w:cs="Courier New" w:eastAsia="Courier New" w:hAnsi="Courier New"/>
                <w:sz w:val="16"/>
                <w:szCs w:val="16"/>
                <w:color w:val="auto"/>
              </w:rPr>
              <w:t>Allowance for doubtful accounts ......</w:t>
            </w:r>
          </w:p>
        </w:tc>
        <w:tc>
          <w:tcPr>
            <w:tcW w:w="1100" w:type="dxa"/>
            <w:vAlign w:val="bottom"/>
          </w:tcPr>
          <w:p>
            <w:pPr>
              <w:jc w:val="center"/>
              <w:ind w:right="441"/>
              <w:spacing w:after="0"/>
              <w:rPr>
                <w:sz w:val="20"/>
                <w:szCs w:val="20"/>
                <w:color w:val="auto"/>
              </w:rPr>
            </w:pPr>
            <w:r>
              <w:rPr>
                <w:rFonts w:ascii="Courier New" w:cs="Courier New" w:eastAsia="Courier New" w:hAnsi="Courier New"/>
                <w:sz w:val="16"/>
                <w:szCs w:val="16"/>
                <w:color w:val="auto"/>
              </w:rPr>
              <w:t>$6,314</w:t>
            </w:r>
          </w:p>
        </w:tc>
        <w:tc>
          <w:tcPr>
            <w:tcW w:w="1380" w:type="dxa"/>
            <w:vAlign w:val="bottom"/>
          </w:tcPr>
          <w:p>
            <w:pPr>
              <w:jc w:val="center"/>
              <w:ind w:right="241"/>
              <w:spacing w:after="0"/>
              <w:rPr>
                <w:sz w:val="20"/>
                <w:szCs w:val="20"/>
                <w:color w:val="auto"/>
              </w:rPr>
            </w:pPr>
            <w:r>
              <w:rPr>
                <w:rFonts w:ascii="Courier New" w:cs="Courier New" w:eastAsia="Courier New" w:hAnsi="Courier New"/>
                <w:sz w:val="16"/>
                <w:szCs w:val="16"/>
                <w:color w:val="auto"/>
              </w:rPr>
              <w:t>$1,599</w:t>
            </w:r>
          </w:p>
        </w:tc>
        <w:tc>
          <w:tcPr>
            <w:tcW w:w="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724</w:t>
            </w:r>
          </w:p>
        </w:tc>
        <w:tc>
          <w:tcPr>
            <w:tcW w:w="86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9"/>
              </w:rPr>
              <w:t>$ 259</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$7,448</w:t>
            </w:r>
          </w:p>
        </w:tc>
      </w:tr>
      <w:tr>
        <w:trPr>
          <w:trHeight w:val="183"/>
        </w:trPr>
        <w:tc>
          <w:tcPr>
            <w:tcW w:w="3900" w:type="dxa"/>
            <w:vAlign w:val="bottom"/>
          </w:tcPr>
          <w:p>
            <w:pPr>
              <w:spacing w:after="0"/>
              <w:rPr>
                <w:sz w:val="15"/>
                <w:szCs w:val="15"/>
                <w:color w:val="auto"/>
              </w:rPr>
            </w:pPr>
          </w:p>
        </w:tc>
        <w:tc>
          <w:tcPr>
            <w:tcW w:w="1100" w:type="dxa"/>
            <w:vAlign w:val="bottom"/>
          </w:tcPr>
          <w:p>
            <w:pPr>
              <w:jc w:val="center"/>
              <w:ind w:right="4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center"/>
              <w:ind w:right="24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9"/>
              </w:rPr>
              <w:t>=====</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550"/>
        </w:trPr>
        <w:tc>
          <w:tcPr>
            <w:tcW w:w="3900" w:type="dxa"/>
            <w:vAlign w:val="bottom"/>
          </w:tcPr>
          <w:p>
            <w:pPr>
              <w:ind w:left="3620"/>
              <w:spacing w:after="0"/>
              <w:rPr>
                <w:sz w:val="20"/>
                <w:szCs w:val="20"/>
                <w:color w:val="auto"/>
              </w:rPr>
            </w:pPr>
            <w:r>
              <w:rPr>
                <w:rFonts w:ascii="Courier New" w:cs="Courier New" w:eastAsia="Courier New" w:hAnsi="Courier New"/>
                <w:sz w:val="16"/>
                <w:szCs w:val="16"/>
                <w:color w:val="auto"/>
                <w:w w:val="90"/>
              </w:rPr>
              <w:t>S-1</w:t>
            </w: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19"/>
          </w:cols>
          <w:pgMar w:left="240" w:top="848" w:right="1440" w:bottom="1440" w:gutter="0" w:footer="0" w:header="0"/>
        </w:sectPr>
      </w:pPr>
    </w:p>
    <w:bookmarkStart w:id="35" w:name="page36"/>
    <w:bookmarkEnd w:id="35"/>
    <w:p>
      <w:pPr>
        <w:ind w:left="6680"/>
        <w:spacing w:after="0"/>
        <w:rPr>
          <w:sz w:val="20"/>
          <w:szCs w:val="20"/>
          <w:color w:val="auto"/>
        </w:rPr>
      </w:pPr>
      <w:r>
        <w:rPr>
          <w:rFonts w:ascii="Courier New" w:cs="Courier New" w:eastAsia="Courier New" w:hAnsi="Courier New"/>
          <w:sz w:val="16"/>
          <w:szCs w:val="16"/>
          <w:color w:val="auto"/>
        </w:rPr>
        <w:t>EXHIBIT 21</w:t>
      </w:r>
    </w:p>
    <w:p>
      <w:pPr>
        <w:spacing w:after="0" w:line="186"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LIST OF REGISTRANT'S PRINCIPAL SUBSIDIARIES</w:t>
      </w:r>
    </w:p>
    <w:p>
      <w:pPr>
        <w:spacing w:after="0" w:line="188" w:lineRule="exact"/>
        <w:rPr>
          <w:sz w:val="20"/>
          <w:szCs w:val="20"/>
          <w:color w:val="auto"/>
        </w:rPr>
      </w:pPr>
    </w:p>
    <w:p>
      <w:pPr>
        <w:ind w:right="3059" w:firstLine="477"/>
        <w:spacing w:after="0" w:line="259" w:lineRule="auto"/>
        <w:rPr>
          <w:sz w:val="20"/>
          <w:szCs w:val="20"/>
          <w:color w:val="auto"/>
        </w:rPr>
      </w:pPr>
      <w:r>
        <w:rPr>
          <w:rFonts w:ascii="Courier New" w:cs="Courier New" w:eastAsia="Courier New" w:hAnsi="Courier New"/>
          <w:sz w:val="15"/>
          <w:szCs w:val="15"/>
          <w:color w:val="auto"/>
        </w:rPr>
        <w:t>There is furnished below a list of the principal subsidiaries of Registrant. All the voting stock of each subsidiary, other than directors' qualifying shares, if any, is wholly owned by Registrant or a subsidiary of Registrant, except that International Flavors &amp; Fragrances I.F.F. (France)</w:t>
      </w:r>
    </w:p>
    <w:p>
      <w:pPr>
        <w:ind w:right="2599"/>
        <w:spacing w:after="0" w:line="242" w:lineRule="auto"/>
        <w:rPr>
          <w:sz w:val="20"/>
          <w:szCs w:val="20"/>
          <w:color w:val="auto"/>
        </w:rPr>
      </w:pPr>
      <w:r>
        <w:rPr>
          <w:rFonts w:ascii="Courier New" w:cs="Courier New" w:eastAsia="Courier New" w:hAnsi="Courier New"/>
          <w:sz w:val="16"/>
          <w:szCs w:val="16"/>
          <w:color w:val="auto"/>
        </w:rPr>
        <w:t>S.a.r.l. is owned 70% by International Flavors &amp; Fragrances I.F.F. (Nederland) B.V. and 30% by Registrant, I.F.F. Essencias e Fragrancias Ltda. is owned 63% by Registrant and 37% by International Flavors &amp; Fragrances I.F.F. (Nederland) B.V., and International Flavours &amp; Fragrances I.F.F. (Great Britain) Ltd. is owned 49% by International Flavors &amp; Fragrances I.F.F. (Nederland) B.V. and 51% by Aromatics Holdings Limited.</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1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Courier New" w:cs="Courier New" w:eastAsia="Courier New" w:hAnsi="Courier New"/>
                <w:sz w:val="16"/>
                <w:szCs w:val="16"/>
                <w:color w:val="auto"/>
                <w:w w:val="98"/>
              </w:rPr>
              <w:t>ORGANIZED UNDER</w:t>
            </w:r>
          </w:p>
        </w:tc>
      </w:tr>
      <w:tr>
        <w:trPr>
          <w:trHeight w:val="183"/>
        </w:trPr>
        <w:tc>
          <w:tcPr>
            <w:tcW w:w="6960" w:type="dxa"/>
            <w:vAlign w:val="bottom"/>
            <w:gridSpan w:val="2"/>
          </w:tcPr>
          <w:p>
            <w:pPr>
              <w:jc w:val="right"/>
              <w:ind w:right="3061"/>
              <w:spacing w:after="0"/>
              <w:rPr>
                <w:sz w:val="20"/>
                <w:szCs w:val="20"/>
                <w:color w:val="auto"/>
              </w:rPr>
            </w:pPr>
            <w:r>
              <w:rPr>
                <w:rFonts w:ascii="Courier New" w:cs="Courier New" w:eastAsia="Courier New" w:hAnsi="Courier New"/>
                <w:sz w:val="16"/>
                <w:szCs w:val="16"/>
                <w:color w:val="auto"/>
              </w:rPr>
              <w:t>NAME OF COMPANY</w:t>
            </w:r>
          </w:p>
        </w:tc>
        <w:tc>
          <w:tcPr>
            <w:tcW w:w="1620" w:type="dxa"/>
            <w:vAlign w:val="bottom"/>
          </w:tcPr>
          <w:p>
            <w:pPr>
              <w:jc w:val="center"/>
              <w:spacing w:after="0"/>
              <w:rPr>
                <w:sz w:val="20"/>
                <w:szCs w:val="20"/>
                <w:color w:val="auto"/>
              </w:rPr>
            </w:pPr>
            <w:r>
              <w:rPr>
                <w:rFonts w:ascii="Courier New" w:cs="Courier New" w:eastAsia="Courier New" w:hAnsi="Courier New"/>
                <w:sz w:val="16"/>
                <w:szCs w:val="16"/>
                <w:color w:val="auto"/>
                <w:w w:val="98"/>
              </w:rPr>
              <w:t>LAWS OF</w:t>
            </w:r>
          </w:p>
        </w:tc>
      </w:tr>
      <w:tr>
        <w:trPr>
          <w:trHeight w:val="183"/>
        </w:trPr>
        <w:tc>
          <w:tcPr>
            <w:tcW w:w="6960" w:type="dxa"/>
            <w:vAlign w:val="bottom"/>
            <w:gridSpan w:val="2"/>
          </w:tcPr>
          <w:p>
            <w:pPr>
              <w:jc w:val="right"/>
              <w:ind w:right="306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r>
      <w:tr>
        <w:trPr>
          <w:trHeight w:val="367"/>
        </w:trPr>
        <w:tc>
          <w:tcPr>
            <w:tcW w:w="69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International Flavors &amp; Fragrances Inc. ................................</w:t>
            </w:r>
          </w:p>
        </w:tc>
        <w:tc>
          <w:tcPr>
            <w:tcW w:w="1620" w:type="dxa"/>
            <w:vAlign w:val="bottom"/>
          </w:tcPr>
          <w:p>
            <w:pPr>
              <w:ind w:left="200"/>
              <w:spacing w:after="0"/>
              <w:rPr>
                <w:sz w:val="20"/>
                <w:szCs w:val="20"/>
                <w:color w:val="auto"/>
              </w:rPr>
            </w:pPr>
            <w:r>
              <w:rPr>
                <w:rFonts w:ascii="Courier New" w:cs="Courier New" w:eastAsia="Courier New" w:hAnsi="Courier New"/>
                <w:sz w:val="16"/>
                <w:szCs w:val="16"/>
                <w:color w:val="auto"/>
              </w:rPr>
              <w:t>New York</w:t>
            </w:r>
          </w:p>
        </w:tc>
      </w:tr>
      <w:tr>
        <w:trPr>
          <w:trHeight w:val="183"/>
        </w:trPr>
        <w:tc>
          <w:tcPr>
            <w:tcW w:w="69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International Flavors &amp; Fragrances I.F.F. (Nederland) B.V. ...........</w:t>
            </w:r>
          </w:p>
        </w:tc>
        <w:tc>
          <w:tcPr>
            <w:tcW w:w="1620" w:type="dxa"/>
            <w:vAlign w:val="bottom"/>
          </w:tcPr>
          <w:p>
            <w:pPr>
              <w:ind w:left="200"/>
              <w:spacing w:after="0"/>
              <w:rPr>
                <w:sz w:val="20"/>
                <w:szCs w:val="20"/>
                <w:color w:val="auto"/>
              </w:rPr>
            </w:pPr>
            <w:r>
              <w:rPr>
                <w:rFonts w:ascii="Courier New" w:cs="Courier New" w:eastAsia="Courier New" w:hAnsi="Courier New"/>
                <w:sz w:val="16"/>
                <w:szCs w:val="16"/>
                <w:color w:val="auto"/>
                <w:w w:val="97"/>
              </w:rPr>
              <w:t>The Netherlands</w:t>
            </w:r>
          </w:p>
        </w:tc>
      </w:tr>
      <w:tr>
        <w:trPr>
          <w:trHeight w:val="183"/>
        </w:trPr>
        <w:tc>
          <w:tcPr>
            <w:tcW w:w="69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Aromatics Holdings Limited .........................................</w:t>
            </w:r>
          </w:p>
        </w:tc>
        <w:tc>
          <w:tcPr>
            <w:tcW w:w="1620" w:type="dxa"/>
            <w:vAlign w:val="bottom"/>
          </w:tcPr>
          <w:p>
            <w:pPr>
              <w:ind w:left="200"/>
              <w:spacing w:after="0"/>
              <w:rPr>
                <w:sz w:val="20"/>
                <w:szCs w:val="20"/>
                <w:color w:val="auto"/>
              </w:rPr>
            </w:pPr>
            <w:r>
              <w:rPr>
                <w:rFonts w:ascii="Courier New" w:cs="Courier New" w:eastAsia="Courier New" w:hAnsi="Courier New"/>
                <w:sz w:val="16"/>
                <w:szCs w:val="16"/>
                <w:color w:val="auto"/>
              </w:rPr>
              <w:t>Ireland</w:t>
            </w:r>
          </w:p>
        </w:tc>
      </w:tr>
      <w:tr>
        <w:trPr>
          <w:trHeight w:val="183"/>
        </w:trPr>
        <w:tc>
          <w:tcPr>
            <w:tcW w:w="69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IFF-Benicarlo, S.A. ..............................................</w:t>
            </w:r>
          </w:p>
        </w:tc>
        <w:tc>
          <w:tcPr>
            <w:tcW w:w="1620" w:type="dxa"/>
            <w:vAlign w:val="bottom"/>
          </w:tcPr>
          <w:p>
            <w:pPr>
              <w:ind w:left="200"/>
              <w:spacing w:after="0"/>
              <w:rPr>
                <w:sz w:val="20"/>
                <w:szCs w:val="20"/>
                <w:color w:val="auto"/>
              </w:rPr>
            </w:pPr>
            <w:r>
              <w:rPr>
                <w:rFonts w:ascii="Courier New" w:cs="Courier New" w:eastAsia="Courier New" w:hAnsi="Courier New"/>
                <w:sz w:val="16"/>
                <w:szCs w:val="16"/>
                <w:color w:val="auto"/>
              </w:rPr>
              <w:t>Spain</w:t>
            </w:r>
          </w:p>
        </w:tc>
      </w:tr>
      <w:tr>
        <w:trPr>
          <w:trHeight w:val="183"/>
        </w:trPr>
        <w:tc>
          <w:tcPr>
            <w:tcW w:w="69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Irish Flavours and Fragrances Limited ............................</w:t>
            </w:r>
          </w:p>
        </w:tc>
        <w:tc>
          <w:tcPr>
            <w:tcW w:w="1620" w:type="dxa"/>
            <w:vAlign w:val="bottom"/>
          </w:tcPr>
          <w:p>
            <w:pPr>
              <w:ind w:left="200"/>
              <w:spacing w:after="0"/>
              <w:rPr>
                <w:sz w:val="20"/>
                <w:szCs w:val="20"/>
                <w:color w:val="auto"/>
              </w:rPr>
            </w:pPr>
            <w:r>
              <w:rPr>
                <w:rFonts w:ascii="Courier New" w:cs="Courier New" w:eastAsia="Courier New" w:hAnsi="Courier New"/>
                <w:sz w:val="16"/>
                <w:szCs w:val="16"/>
                <w:color w:val="auto"/>
              </w:rPr>
              <w:t>Ireland</w:t>
            </w:r>
          </w:p>
        </w:tc>
      </w:tr>
      <w:tr>
        <w:trPr>
          <w:trHeight w:val="183"/>
        </w:trPr>
        <w:tc>
          <w:tcPr>
            <w:tcW w:w="69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International Flavours &amp; Fragrances I.F.F. (Great Britain) Ltd. ..</w:t>
            </w:r>
          </w:p>
        </w:tc>
        <w:tc>
          <w:tcPr>
            <w:tcW w:w="1620" w:type="dxa"/>
            <w:vAlign w:val="bottom"/>
          </w:tcPr>
          <w:p>
            <w:pPr>
              <w:ind w:left="200"/>
              <w:spacing w:after="0"/>
              <w:rPr>
                <w:sz w:val="20"/>
                <w:szCs w:val="20"/>
                <w:color w:val="auto"/>
              </w:rPr>
            </w:pPr>
            <w:r>
              <w:rPr>
                <w:rFonts w:ascii="Courier New" w:cs="Courier New" w:eastAsia="Courier New" w:hAnsi="Courier New"/>
                <w:sz w:val="16"/>
                <w:szCs w:val="16"/>
                <w:color w:val="auto"/>
              </w:rPr>
              <w:t>England</w:t>
            </w:r>
          </w:p>
        </w:tc>
      </w:tr>
      <w:tr>
        <w:trPr>
          <w:trHeight w:val="183"/>
        </w:trPr>
        <w:tc>
          <w:tcPr>
            <w:tcW w:w="69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International Flavors &amp; Fragrances I.F.F. (Italia) S.r.l. ........</w:t>
            </w:r>
          </w:p>
        </w:tc>
        <w:tc>
          <w:tcPr>
            <w:tcW w:w="1620" w:type="dxa"/>
            <w:vAlign w:val="bottom"/>
          </w:tcPr>
          <w:p>
            <w:pPr>
              <w:ind w:left="200"/>
              <w:spacing w:after="0"/>
              <w:rPr>
                <w:sz w:val="20"/>
                <w:szCs w:val="20"/>
                <w:color w:val="auto"/>
              </w:rPr>
            </w:pPr>
            <w:r>
              <w:rPr>
                <w:rFonts w:ascii="Courier New" w:cs="Courier New" w:eastAsia="Courier New" w:hAnsi="Courier New"/>
                <w:sz w:val="16"/>
                <w:szCs w:val="16"/>
                <w:color w:val="auto"/>
              </w:rPr>
              <w:t>Italy</w:t>
            </w:r>
          </w:p>
        </w:tc>
      </w:tr>
      <w:tr>
        <w:trPr>
          <w:trHeight w:val="183"/>
        </w:trPr>
        <w:tc>
          <w:tcPr>
            <w:tcW w:w="6960" w:type="dxa"/>
            <w:vAlign w:val="bottom"/>
            <w:gridSpan w:val="2"/>
          </w:tcPr>
          <w:p>
            <w:pPr>
              <w:jc w:val="right"/>
              <w:ind w:right="1261"/>
              <w:spacing w:after="0"/>
              <w:rPr>
                <w:sz w:val="20"/>
                <w:szCs w:val="20"/>
                <w:color w:val="auto"/>
              </w:rPr>
            </w:pPr>
            <w:r>
              <w:rPr>
                <w:rFonts w:ascii="Courier New" w:cs="Courier New" w:eastAsia="Courier New" w:hAnsi="Courier New"/>
                <w:sz w:val="16"/>
                <w:szCs w:val="16"/>
                <w:color w:val="auto"/>
              </w:rPr>
              <w:t>International Flavors &amp; Fragrances I.F.F. (Deutschland)</w:t>
            </w:r>
          </w:p>
        </w:tc>
        <w:tc>
          <w:tcPr>
            <w:tcW w:w="1620" w:type="dxa"/>
            <w:vAlign w:val="bottom"/>
          </w:tcPr>
          <w:p>
            <w:pPr>
              <w:spacing w:after="0"/>
              <w:rPr>
                <w:sz w:val="15"/>
                <w:szCs w:val="15"/>
                <w:color w:val="auto"/>
              </w:rPr>
            </w:pPr>
          </w:p>
        </w:tc>
      </w:tr>
      <w:tr>
        <w:trPr>
          <w:trHeight w:val="183"/>
        </w:trPr>
        <w:tc>
          <w:tcPr>
            <w:tcW w:w="69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G.m.b.H. ..........................................................</w:t>
            </w:r>
          </w:p>
        </w:tc>
        <w:tc>
          <w:tcPr>
            <w:tcW w:w="1620" w:type="dxa"/>
            <w:vAlign w:val="bottom"/>
          </w:tcPr>
          <w:p>
            <w:pPr>
              <w:ind w:left="200"/>
              <w:spacing w:after="0"/>
              <w:rPr>
                <w:sz w:val="20"/>
                <w:szCs w:val="20"/>
                <w:color w:val="auto"/>
              </w:rPr>
            </w:pPr>
            <w:r>
              <w:rPr>
                <w:rFonts w:ascii="Courier New" w:cs="Courier New" w:eastAsia="Courier New" w:hAnsi="Courier New"/>
                <w:sz w:val="16"/>
                <w:szCs w:val="16"/>
                <w:color w:val="auto"/>
              </w:rPr>
              <w:t>Germany</w:t>
            </w:r>
          </w:p>
        </w:tc>
      </w:tr>
      <w:tr>
        <w:trPr>
          <w:trHeight w:val="183"/>
        </w:trPr>
        <w:tc>
          <w:tcPr>
            <w:tcW w:w="69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International Flavors &amp; Fragrances I.F.F. (Switzerland) A.G. .......</w:t>
            </w:r>
          </w:p>
        </w:tc>
        <w:tc>
          <w:tcPr>
            <w:tcW w:w="1620" w:type="dxa"/>
            <w:vAlign w:val="bottom"/>
          </w:tcPr>
          <w:p>
            <w:pPr>
              <w:ind w:left="200"/>
              <w:spacing w:after="0"/>
              <w:rPr>
                <w:sz w:val="20"/>
                <w:szCs w:val="20"/>
                <w:color w:val="auto"/>
              </w:rPr>
            </w:pPr>
            <w:r>
              <w:rPr>
                <w:rFonts w:ascii="Courier New" w:cs="Courier New" w:eastAsia="Courier New" w:hAnsi="Courier New"/>
                <w:sz w:val="16"/>
                <w:szCs w:val="16"/>
                <w:color w:val="auto"/>
              </w:rPr>
              <w:t>Switzerland</w:t>
            </w:r>
          </w:p>
        </w:tc>
      </w:tr>
      <w:tr>
        <w:trPr>
          <w:trHeight w:val="183"/>
        </w:trPr>
        <w:tc>
          <w:tcPr>
            <w:tcW w:w="69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International Flavors &amp; Fragrances I.F.F. (France) S.a.r.l. ........</w:t>
            </w:r>
          </w:p>
        </w:tc>
        <w:tc>
          <w:tcPr>
            <w:tcW w:w="1620" w:type="dxa"/>
            <w:vAlign w:val="bottom"/>
          </w:tcPr>
          <w:p>
            <w:pPr>
              <w:ind w:left="200"/>
              <w:spacing w:after="0"/>
              <w:rPr>
                <w:sz w:val="20"/>
                <w:szCs w:val="20"/>
                <w:color w:val="auto"/>
              </w:rPr>
            </w:pPr>
            <w:r>
              <w:rPr>
                <w:rFonts w:ascii="Courier New" w:cs="Courier New" w:eastAsia="Courier New" w:hAnsi="Courier New"/>
                <w:sz w:val="16"/>
                <w:szCs w:val="16"/>
                <w:color w:val="auto"/>
              </w:rPr>
              <w:t>France</w:t>
            </w:r>
          </w:p>
        </w:tc>
      </w:tr>
      <w:tr>
        <w:trPr>
          <w:trHeight w:val="183"/>
        </w:trPr>
        <w:tc>
          <w:tcPr>
            <w:tcW w:w="69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International Flavors &amp; Fragrances (Hong Kong) Ltd. ................</w:t>
            </w:r>
          </w:p>
        </w:tc>
        <w:tc>
          <w:tcPr>
            <w:tcW w:w="1620" w:type="dxa"/>
            <w:vAlign w:val="bottom"/>
          </w:tcPr>
          <w:p>
            <w:pPr>
              <w:ind w:left="200"/>
              <w:spacing w:after="0"/>
              <w:rPr>
                <w:sz w:val="20"/>
                <w:szCs w:val="20"/>
                <w:color w:val="auto"/>
              </w:rPr>
            </w:pPr>
            <w:r>
              <w:rPr>
                <w:rFonts w:ascii="Courier New" w:cs="Courier New" w:eastAsia="Courier New" w:hAnsi="Courier New"/>
                <w:sz w:val="16"/>
                <w:szCs w:val="16"/>
                <w:color w:val="auto"/>
              </w:rPr>
              <w:t>Hong Kong</w:t>
            </w:r>
          </w:p>
        </w:tc>
      </w:tr>
      <w:tr>
        <w:trPr>
          <w:trHeight w:val="183"/>
        </w:trPr>
        <w:tc>
          <w:tcPr>
            <w:tcW w:w="69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International Flavors &amp; Fragrances (Japan) Ltd. ..................</w:t>
            </w:r>
          </w:p>
        </w:tc>
        <w:tc>
          <w:tcPr>
            <w:tcW w:w="1620" w:type="dxa"/>
            <w:vAlign w:val="bottom"/>
          </w:tcPr>
          <w:p>
            <w:pPr>
              <w:ind w:left="200"/>
              <w:spacing w:after="0"/>
              <w:rPr>
                <w:sz w:val="20"/>
                <w:szCs w:val="20"/>
                <w:color w:val="auto"/>
              </w:rPr>
            </w:pPr>
            <w:r>
              <w:rPr>
                <w:rFonts w:ascii="Courier New" w:cs="Courier New" w:eastAsia="Courier New" w:hAnsi="Courier New"/>
                <w:sz w:val="16"/>
                <w:szCs w:val="16"/>
                <w:color w:val="auto"/>
              </w:rPr>
              <w:t>Japan</w:t>
            </w:r>
          </w:p>
        </w:tc>
      </w:tr>
      <w:tr>
        <w:trPr>
          <w:trHeight w:val="183"/>
        </w:trPr>
        <w:tc>
          <w:tcPr>
            <w:tcW w:w="69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International Flavors &amp; Fragrances S.A.C.I. ..........................</w:t>
            </w:r>
          </w:p>
        </w:tc>
        <w:tc>
          <w:tcPr>
            <w:tcW w:w="1620" w:type="dxa"/>
            <w:vAlign w:val="bottom"/>
          </w:tcPr>
          <w:p>
            <w:pPr>
              <w:ind w:left="200"/>
              <w:spacing w:after="0"/>
              <w:rPr>
                <w:sz w:val="20"/>
                <w:szCs w:val="20"/>
                <w:color w:val="auto"/>
              </w:rPr>
            </w:pPr>
            <w:r>
              <w:rPr>
                <w:rFonts w:ascii="Courier New" w:cs="Courier New" w:eastAsia="Courier New" w:hAnsi="Courier New"/>
                <w:sz w:val="16"/>
                <w:szCs w:val="16"/>
                <w:color w:val="auto"/>
              </w:rPr>
              <w:t>Argentina</w:t>
            </w:r>
          </w:p>
        </w:tc>
      </w:tr>
      <w:tr>
        <w:trPr>
          <w:trHeight w:val="183"/>
        </w:trPr>
        <w:tc>
          <w:tcPr>
            <w:tcW w:w="69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I.F.F. Essencias e Fragrancias Ltda. .................................</w:t>
            </w:r>
          </w:p>
        </w:tc>
        <w:tc>
          <w:tcPr>
            <w:tcW w:w="1620" w:type="dxa"/>
            <w:vAlign w:val="bottom"/>
          </w:tcPr>
          <w:p>
            <w:pPr>
              <w:ind w:left="200"/>
              <w:spacing w:after="0"/>
              <w:rPr>
                <w:sz w:val="20"/>
                <w:szCs w:val="20"/>
                <w:color w:val="auto"/>
              </w:rPr>
            </w:pPr>
            <w:r>
              <w:rPr>
                <w:rFonts w:ascii="Courier New" w:cs="Courier New" w:eastAsia="Courier New" w:hAnsi="Courier New"/>
                <w:sz w:val="16"/>
                <w:szCs w:val="16"/>
                <w:color w:val="auto"/>
              </w:rPr>
              <w:t>Brazil</w:t>
            </w:r>
          </w:p>
        </w:tc>
      </w:tr>
      <w:tr>
        <w:trPr>
          <w:trHeight w:val="183"/>
        </w:trPr>
        <w:tc>
          <w:tcPr>
            <w:tcW w:w="69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International Flavours &amp; Fragrances (Australia) Pty. Ltd. ............</w:t>
            </w:r>
          </w:p>
        </w:tc>
        <w:tc>
          <w:tcPr>
            <w:tcW w:w="1620" w:type="dxa"/>
            <w:vAlign w:val="bottom"/>
          </w:tcPr>
          <w:p>
            <w:pPr>
              <w:ind w:left="200"/>
              <w:spacing w:after="0"/>
              <w:rPr>
                <w:sz w:val="20"/>
                <w:szCs w:val="20"/>
                <w:color w:val="auto"/>
              </w:rPr>
            </w:pPr>
            <w:r>
              <w:rPr>
                <w:rFonts w:ascii="Courier New" w:cs="Courier New" w:eastAsia="Courier New" w:hAnsi="Courier New"/>
                <w:sz w:val="16"/>
                <w:szCs w:val="16"/>
                <w:color w:val="auto"/>
              </w:rPr>
              <w:t>Australia</w:t>
            </w:r>
          </w:p>
        </w:tc>
      </w:tr>
      <w:tr>
        <w:trPr>
          <w:trHeight w:val="183"/>
        </w:trPr>
        <w:tc>
          <w:tcPr>
            <w:tcW w:w="69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International Flavours &amp; Fragrances (China) Ltd. .....................</w:t>
            </w:r>
          </w:p>
        </w:tc>
        <w:tc>
          <w:tcPr>
            <w:tcW w:w="1620" w:type="dxa"/>
            <w:vAlign w:val="bottom"/>
          </w:tcPr>
          <w:p>
            <w:pPr>
              <w:ind w:left="200"/>
              <w:spacing w:after="0"/>
              <w:rPr>
                <w:sz w:val="20"/>
                <w:szCs w:val="20"/>
                <w:color w:val="auto"/>
              </w:rPr>
            </w:pPr>
            <w:r>
              <w:rPr>
                <w:rFonts w:ascii="Courier New" w:cs="Courier New" w:eastAsia="Courier New" w:hAnsi="Courier New"/>
                <w:sz w:val="16"/>
                <w:szCs w:val="16"/>
                <w:color w:val="auto"/>
              </w:rPr>
              <w:t>China</w:t>
            </w:r>
          </w:p>
        </w:tc>
      </w:tr>
      <w:tr>
        <w:trPr>
          <w:trHeight w:val="183"/>
        </w:trPr>
        <w:tc>
          <w:tcPr>
            <w:tcW w:w="69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P.T. Essence Indonesia ...............................................</w:t>
            </w:r>
          </w:p>
        </w:tc>
        <w:tc>
          <w:tcPr>
            <w:tcW w:w="1620" w:type="dxa"/>
            <w:vAlign w:val="bottom"/>
          </w:tcPr>
          <w:p>
            <w:pPr>
              <w:ind w:left="200"/>
              <w:spacing w:after="0"/>
              <w:rPr>
                <w:sz w:val="20"/>
                <w:szCs w:val="20"/>
                <w:color w:val="auto"/>
              </w:rPr>
            </w:pPr>
            <w:r>
              <w:rPr>
                <w:rFonts w:ascii="Courier New" w:cs="Courier New" w:eastAsia="Courier New" w:hAnsi="Courier New"/>
                <w:sz w:val="16"/>
                <w:szCs w:val="16"/>
                <w:color w:val="auto"/>
              </w:rPr>
              <w:t>Indonesia</w:t>
            </w:r>
          </w:p>
        </w:tc>
      </w:tr>
      <w:tr>
        <w:trPr>
          <w:trHeight w:val="183"/>
        </w:trPr>
        <w:tc>
          <w:tcPr>
            <w:tcW w:w="69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International Flavors &amp; Fragrances (Mexico) S.A. de C.V. .............</w:t>
            </w:r>
          </w:p>
        </w:tc>
        <w:tc>
          <w:tcPr>
            <w:tcW w:w="1620" w:type="dxa"/>
            <w:vAlign w:val="bottom"/>
          </w:tcPr>
          <w:p>
            <w:pPr>
              <w:ind w:left="200"/>
              <w:spacing w:after="0"/>
              <w:rPr>
                <w:sz w:val="20"/>
                <w:szCs w:val="20"/>
                <w:color w:val="auto"/>
              </w:rPr>
            </w:pPr>
            <w:r>
              <w:rPr>
                <w:rFonts w:ascii="Courier New" w:cs="Courier New" w:eastAsia="Courier New" w:hAnsi="Courier New"/>
                <w:sz w:val="16"/>
                <w:szCs w:val="16"/>
                <w:color w:val="auto"/>
              </w:rPr>
              <w:t>Mexico</w:t>
            </w:r>
          </w:p>
        </w:tc>
      </w:tr>
      <w:tr>
        <w:trPr>
          <w:trHeight w:val="183"/>
        </w:trPr>
        <w:tc>
          <w:tcPr>
            <w:tcW w:w="69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International Flavors &amp; Fragrances I.F.F. (Espana) S.A. ..............</w:t>
            </w:r>
          </w:p>
        </w:tc>
        <w:tc>
          <w:tcPr>
            <w:tcW w:w="1620" w:type="dxa"/>
            <w:vAlign w:val="bottom"/>
          </w:tcPr>
          <w:p>
            <w:pPr>
              <w:ind w:left="200"/>
              <w:spacing w:after="0"/>
              <w:rPr>
                <w:sz w:val="20"/>
                <w:szCs w:val="20"/>
                <w:color w:val="auto"/>
              </w:rPr>
            </w:pPr>
            <w:r>
              <w:rPr>
                <w:rFonts w:ascii="Courier New" w:cs="Courier New" w:eastAsia="Courier New" w:hAnsi="Courier New"/>
                <w:sz w:val="16"/>
                <w:szCs w:val="16"/>
                <w:color w:val="auto"/>
              </w:rPr>
              <w:t>Spain</w:t>
            </w:r>
          </w:p>
        </w:tc>
      </w:tr>
      <w:tr>
        <w:trPr>
          <w:trHeight w:val="183"/>
        </w:trPr>
        <w:tc>
          <w:tcPr>
            <w:tcW w:w="69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ALVA Insurance Limited ...............................................</w:t>
            </w:r>
          </w:p>
        </w:tc>
        <w:tc>
          <w:tcPr>
            <w:tcW w:w="1620" w:type="dxa"/>
            <w:vAlign w:val="bottom"/>
          </w:tcPr>
          <w:p>
            <w:pPr>
              <w:ind w:left="200"/>
              <w:spacing w:after="0"/>
              <w:rPr>
                <w:sz w:val="20"/>
                <w:szCs w:val="20"/>
                <w:color w:val="auto"/>
              </w:rPr>
            </w:pPr>
            <w:r>
              <w:rPr>
                <w:rFonts w:ascii="Courier New" w:cs="Courier New" w:eastAsia="Courier New" w:hAnsi="Courier New"/>
                <w:sz w:val="16"/>
                <w:szCs w:val="16"/>
                <w:color w:val="auto"/>
              </w:rPr>
              <w:t>Bermuda</w:t>
            </w:r>
          </w:p>
        </w:tc>
      </w:tr>
      <w:tr>
        <w:trPr>
          <w:trHeight w:val="183"/>
        </w:trPr>
        <w:tc>
          <w:tcPr>
            <w:tcW w:w="69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IFF Concentrates Inc. ................................................</w:t>
            </w:r>
          </w:p>
        </w:tc>
        <w:tc>
          <w:tcPr>
            <w:tcW w:w="1620" w:type="dxa"/>
            <w:vAlign w:val="bottom"/>
          </w:tcPr>
          <w:p>
            <w:pPr>
              <w:ind w:left="200"/>
              <w:spacing w:after="0"/>
              <w:rPr>
                <w:sz w:val="20"/>
                <w:szCs w:val="20"/>
                <w:color w:val="auto"/>
              </w:rPr>
            </w:pPr>
            <w:r>
              <w:rPr>
                <w:rFonts w:ascii="Courier New" w:cs="Courier New" w:eastAsia="Courier New" w:hAnsi="Courier New"/>
                <w:sz w:val="16"/>
                <w:szCs w:val="16"/>
                <w:color w:val="auto"/>
              </w:rPr>
              <w:t>Oregon</w:t>
            </w:r>
          </w:p>
        </w:tc>
      </w:tr>
      <w:tr>
        <w:trPr>
          <w:trHeight w:val="183"/>
        </w:trPr>
        <w:tc>
          <w:tcPr>
            <w:tcW w:w="69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Auro Tech, Inc. ......................................................</w:t>
            </w:r>
          </w:p>
        </w:tc>
        <w:tc>
          <w:tcPr>
            <w:tcW w:w="1620" w:type="dxa"/>
            <w:vAlign w:val="bottom"/>
          </w:tcPr>
          <w:p>
            <w:pPr>
              <w:ind w:left="200"/>
              <w:spacing w:after="0"/>
              <w:rPr>
                <w:sz w:val="20"/>
                <w:szCs w:val="20"/>
                <w:color w:val="auto"/>
              </w:rPr>
            </w:pPr>
            <w:r>
              <w:rPr>
                <w:rFonts w:ascii="Courier New" w:cs="Courier New" w:eastAsia="Courier New" w:hAnsi="Courier New"/>
                <w:sz w:val="16"/>
                <w:szCs w:val="16"/>
                <w:color w:val="auto"/>
              </w:rPr>
              <w:t>Wisconsin</w:t>
            </w:r>
          </w:p>
        </w:tc>
      </w:tr>
      <w:tr>
        <w:trPr>
          <w:trHeight w:val="183"/>
        </w:trPr>
        <w:tc>
          <w:tcPr>
            <w:tcW w:w="69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IFF Fruit Specialties Inc. ...........................................</w:t>
            </w:r>
          </w:p>
        </w:tc>
        <w:tc>
          <w:tcPr>
            <w:tcW w:w="1620" w:type="dxa"/>
            <w:vAlign w:val="bottom"/>
          </w:tcPr>
          <w:p>
            <w:pPr>
              <w:ind w:left="200"/>
              <w:spacing w:after="0"/>
              <w:rPr>
                <w:sz w:val="20"/>
                <w:szCs w:val="20"/>
                <w:color w:val="auto"/>
              </w:rPr>
            </w:pPr>
            <w:r>
              <w:rPr>
                <w:rFonts w:ascii="Courier New" w:cs="Courier New" w:eastAsia="Courier New" w:hAnsi="Courier New"/>
                <w:sz w:val="16"/>
                <w:szCs w:val="16"/>
                <w:color w:val="auto"/>
              </w:rPr>
              <w:t>Wisconsin</w:t>
            </w:r>
          </w:p>
        </w:tc>
      </w:tr>
      <w:tr>
        <w:trPr>
          <w:trHeight w:val="1100"/>
        </w:trPr>
        <w:tc>
          <w:tcPr>
            <w:tcW w:w="3140" w:type="dxa"/>
            <w:vAlign w:val="bottom"/>
          </w:tcPr>
          <w:p>
            <w:pPr>
              <w:spacing w:after="0"/>
              <w:rPr>
                <w:sz w:val="24"/>
                <w:szCs w:val="24"/>
                <w:color w:val="auto"/>
              </w:rPr>
            </w:pPr>
          </w:p>
        </w:tc>
        <w:tc>
          <w:tcPr>
            <w:tcW w:w="3820" w:type="dxa"/>
            <w:vAlign w:val="bottom"/>
          </w:tcPr>
          <w:p>
            <w:pPr>
              <w:jc w:val="right"/>
              <w:ind w:right="2981"/>
              <w:spacing w:after="0"/>
              <w:rPr>
                <w:sz w:val="20"/>
                <w:szCs w:val="20"/>
                <w:color w:val="auto"/>
              </w:rPr>
            </w:pPr>
            <w:r>
              <w:rPr>
                <w:rFonts w:ascii="Courier New" w:cs="Courier New" w:eastAsia="Courier New" w:hAnsi="Courier New"/>
                <w:sz w:val="16"/>
                <w:szCs w:val="16"/>
                <w:color w:val="auto"/>
              </w:rPr>
              <w:t>E-1</w:t>
            </w:r>
          </w:p>
        </w:tc>
        <w:tc>
          <w:tcPr>
            <w:tcW w:w="1620" w:type="dxa"/>
            <w:vAlign w:val="bottom"/>
          </w:tcPr>
          <w:p>
            <w:pPr>
              <w:spacing w:after="0"/>
              <w:rPr>
                <w:sz w:val="24"/>
                <w:szCs w:val="24"/>
                <w:color w:val="auto"/>
              </w:rPr>
            </w:pPr>
          </w:p>
        </w:tc>
      </w:tr>
      <w:tr>
        <w:trPr>
          <w:trHeight w:val="893"/>
        </w:trPr>
        <w:tc>
          <w:tcPr>
            <w:tcW w:w="314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Courier New" w:cs="Courier New" w:eastAsia="Courier New" w:hAnsi="Courier New"/>
                <w:sz w:val="16"/>
                <w:szCs w:val="16"/>
                <w:color w:val="auto"/>
              </w:rPr>
              <w:t>EXHIBIT INDEX</w:t>
            </w:r>
          </w:p>
        </w:tc>
        <w:tc>
          <w:tcPr>
            <w:tcW w:w="1620" w:type="dxa"/>
            <w:vAlign w:val="bottom"/>
          </w:tcPr>
          <w:p>
            <w:pPr>
              <w:spacing w:after="0"/>
              <w:rPr>
                <w:sz w:val="24"/>
                <w:szCs w:val="24"/>
                <w:color w:val="auto"/>
              </w:rPr>
            </w:pPr>
          </w:p>
        </w:tc>
      </w:tr>
      <w:tr>
        <w:trPr>
          <w:trHeight w:val="367"/>
        </w:trPr>
        <w:tc>
          <w:tcPr>
            <w:tcW w:w="3140" w:type="dxa"/>
            <w:vAlign w:val="bottom"/>
          </w:tcPr>
          <w:p>
            <w:pPr>
              <w:ind w:left="180"/>
              <w:spacing w:after="0"/>
              <w:rPr>
                <w:sz w:val="20"/>
                <w:szCs w:val="20"/>
                <w:color w:val="auto"/>
              </w:rPr>
            </w:pPr>
            <w:r>
              <w:rPr>
                <w:rFonts w:ascii="Courier New" w:cs="Courier New" w:eastAsia="Courier New" w:hAnsi="Courier New"/>
                <w:sz w:val="16"/>
                <w:szCs w:val="16"/>
                <w:color w:val="auto"/>
              </w:rPr>
              <w:t>EXHIBIT</w:t>
            </w:r>
          </w:p>
        </w:tc>
        <w:tc>
          <w:tcPr>
            <w:tcW w:w="3820" w:type="dxa"/>
            <w:vAlign w:val="bottom"/>
          </w:tcPr>
          <w:p>
            <w:pPr>
              <w:spacing w:after="0"/>
              <w:rPr>
                <w:sz w:val="20"/>
                <w:szCs w:val="20"/>
                <w:color w:val="auto"/>
              </w:rPr>
            </w:pPr>
            <w:r>
              <w:rPr>
                <w:rFonts w:ascii="Courier New" w:cs="Courier New" w:eastAsia="Courier New" w:hAnsi="Courier New"/>
                <w:sz w:val="16"/>
                <w:szCs w:val="16"/>
                <w:color w:val="auto"/>
              </w:rPr>
              <w:t>DESCRIPTION</w:t>
            </w:r>
          </w:p>
        </w:tc>
        <w:tc>
          <w:tcPr>
            <w:tcW w:w="1620" w:type="dxa"/>
            <w:vAlign w:val="bottom"/>
          </w:tcPr>
          <w:p>
            <w:pPr>
              <w:spacing w:after="0"/>
              <w:rPr>
                <w:sz w:val="24"/>
                <w:szCs w:val="24"/>
                <w:color w:val="auto"/>
              </w:rPr>
            </w:pPr>
          </w:p>
        </w:tc>
      </w:tr>
      <w:tr>
        <w:trPr>
          <w:trHeight w:val="183"/>
        </w:trPr>
        <w:tc>
          <w:tcPr>
            <w:tcW w:w="314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38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spacing w:after="0"/>
              <w:rPr>
                <w:sz w:val="15"/>
                <w:szCs w:val="15"/>
                <w:color w:val="auto"/>
              </w:rPr>
            </w:pPr>
          </w:p>
        </w:tc>
      </w:tr>
    </w:tbl>
    <w:p>
      <w:pPr>
        <w:spacing w:after="0" w:line="188" w:lineRule="exact"/>
        <w:rPr>
          <w:sz w:val="20"/>
          <w:szCs w:val="20"/>
          <w:color w:val="auto"/>
        </w:rPr>
      </w:pPr>
    </w:p>
    <w:p>
      <w:pPr>
        <w:jc w:val="both"/>
        <w:ind w:left="1340" w:right="2679" w:hanging="1056"/>
        <w:spacing w:after="0" w:line="265" w:lineRule="auto"/>
        <w:tabs>
          <w:tab w:leader="none" w:pos="13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Restated Certificate of Incorporation of Registrant, incorporated by reference to Exhibit 3 to Registrant's Report on Form 10-K for fiscal year ended December 31, 1993 (File No. 1-4858).</w:t>
      </w:r>
    </w:p>
    <w:p>
      <w:pPr>
        <w:spacing w:after="0" w:line="171" w:lineRule="exact"/>
        <w:rPr>
          <w:sz w:val="20"/>
          <w:szCs w:val="20"/>
          <w:color w:val="auto"/>
        </w:rPr>
      </w:pPr>
    </w:p>
    <w:p>
      <w:pPr>
        <w:ind w:left="1340" w:right="2979" w:hanging="1059"/>
        <w:spacing w:after="0"/>
        <w:tabs>
          <w:tab w:leader="none" w:pos="1320" w:val="left"/>
        </w:tabs>
        <w:rPr>
          <w:sz w:val="20"/>
          <w:szCs w:val="20"/>
          <w:color w:val="auto"/>
        </w:rPr>
      </w:pPr>
      <w:r>
        <w:rPr>
          <w:rFonts w:ascii="Courier New" w:cs="Courier New" w:eastAsia="Courier New" w:hAnsi="Courier New"/>
          <w:sz w:val="16"/>
          <w:szCs w:val="16"/>
          <w:color w:val="auto"/>
        </w:rPr>
        <w:t>3(b)</w:t>
      </w:r>
      <w:r>
        <w:rPr>
          <w:sz w:val="20"/>
          <w:szCs w:val="20"/>
          <w:color w:val="auto"/>
        </w:rPr>
        <w:tab/>
      </w:r>
      <w:r>
        <w:rPr>
          <w:rFonts w:ascii="Courier New" w:cs="Courier New" w:eastAsia="Courier New" w:hAnsi="Courier New"/>
          <w:sz w:val="16"/>
          <w:szCs w:val="16"/>
          <w:color w:val="auto"/>
        </w:rPr>
        <w:t>By-laws of Registrant, incorporated by reference to Exhibit 3(b) to Registrant's Report on Form 10-K for fiscal year ended December 31, 1993 (File No. 1-4858).</w:t>
      </w:r>
    </w:p>
    <w:p>
      <w:pPr>
        <w:spacing w:after="0" w:line="187" w:lineRule="exact"/>
        <w:rPr>
          <w:sz w:val="20"/>
          <w:szCs w:val="20"/>
          <w:color w:val="auto"/>
        </w:rPr>
      </w:pPr>
    </w:p>
    <w:p>
      <w:pPr>
        <w:ind w:left="280"/>
        <w:spacing w:after="0"/>
        <w:tabs>
          <w:tab w:leader="none" w:pos="1320" w:val="left"/>
        </w:tabs>
        <w:rPr>
          <w:sz w:val="20"/>
          <w:szCs w:val="20"/>
          <w:color w:val="auto"/>
        </w:rPr>
      </w:pPr>
      <w:r>
        <w:rPr>
          <w:rFonts w:ascii="Courier New" w:cs="Courier New" w:eastAsia="Courier New" w:hAnsi="Courier New"/>
          <w:sz w:val="16"/>
          <w:szCs w:val="16"/>
          <w:color w:val="auto"/>
        </w:rPr>
        <w:t>3(c)</w:t>
      </w:r>
      <w:r>
        <w:rPr>
          <w:sz w:val="20"/>
          <w:szCs w:val="20"/>
          <w:color w:val="auto"/>
        </w:rPr>
        <w:tab/>
      </w:r>
      <w:r>
        <w:rPr>
          <w:rFonts w:ascii="Courier New" w:cs="Courier New" w:eastAsia="Courier New" w:hAnsi="Courier New"/>
          <w:sz w:val="16"/>
          <w:szCs w:val="16"/>
          <w:color w:val="auto"/>
        </w:rPr>
        <w:t>Amendment to By-laws adopted December 12, 1996.</w:t>
      </w:r>
    </w:p>
    <w:p>
      <w:pPr>
        <w:spacing w:after="0" w:line="188" w:lineRule="exact"/>
        <w:rPr>
          <w:sz w:val="20"/>
          <w:szCs w:val="20"/>
          <w:color w:val="auto"/>
        </w:rPr>
      </w:pPr>
    </w:p>
    <w:p>
      <w:pPr>
        <w:ind w:left="1340" w:right="2879" w:hanging="1059"/>
        <w:spacing w:after="0" w:line="263" w:lineRule="auto"/>
        <w:tabs>
          <w:tab w:leader="none" w:pos="1320" w:val="left"/>
        </w:tabs>
        <w:rPr>
          <w:sz w:val="20"/>
          <w:szCs w:val="20"/>
          <w:color w:val="auto"/>
        </w:rPr>
      </w:pPr>
      <w:r>
        <w:rPr>
          <w:rFonts w:ascii="Courier New" w:cs="Courier New" w:eastAsia="Courier New" w:hAnsi="Courier New"/>
          <w:sz w:val="15"/>
          <w:szCs w:val="15"/>
          <w:color w:val="auto"/>
        </w:rPr>
        <w:t>4(a)</w:t>
      </w:r>
      <w:r>
        <w:rPr>
          <w:sz w:val="20"/>
          <w:szCs w:val="20"/>
          <w:color w:val="auto"/>
        </w:rPr>
        <w:tab/>
      </w:r>
      <w:r>
        <w:rPr>
          <w:rFonts w:ascii="Courier New" w:cs="Courier New" w:eastAsia="Courier New" w:hAnsi="Courier New"/>
          <w:sz w:val="15"/>
          <w:szCs w:val="15"/>
          <w:color w:val="auto"/>
        </w:rPr>
        <w:t>Shareholder Protection Rights Agreement dated as of February 20, 1990 between Registrant and The Bank of New York, as Rights Agent, incorporated by reference to Exhibit 4 to Registrant's Report on Form 8-K dated February 13, 1990 (File No. 1-4858).</w:t>
      </w:r>
    </w:p>
    <w:p>
      <w:pPr>
        <w:spacing w:after="0" w:line="172" w:lineRule="exact"/>
        <w:rPr>
          <w:sz w:val="20"/>
          <w:szCs w:val="20"/>
          <w:color w:val="auto"/>
        </w:rPr>
      </w:pPr>
    </w:p>
    <w:p>
      <w:pPr>
        <w:ind w:left="1340" w:right="3259" w:hanging="1059"/>
        <w:spacing w:after="0" w:line="241" w:lineRule="auto"/>
        <w:tabs>
          <w:tab w:leader="none" w:pos="1320" w:val="left"/>
        </w:tabs>
        <w:rPr>
          <w:sz w:val="20"/>
          <w:szCs w:val="20"/>
          <w:color w:val="auto"/>
        </w:rPr>
      </w:pPr>
      <w:r>
        <w:rPr>
          <w:rFonts w:ascii="Courier New" w:cs="Courier New" w:eastAsia="Courier New" w:hAnsi="Courier New"/>
          <w:sz w:val="16"/>
          <w:szCs w:val="16"/>
          <w:color w:val="auto"/>
        </w:rPr>
        <w:t>4(b)</w:t>
      </w:r>
      <w:r>
        <w:rPr>
          <w:sz w:val="20"/>
          <w:szCs w:val="20"/>
          <w:color w:val="auto"/>
        </w:rPr>
        <w:tab/>
      </w:r>
      <w:r>
        <w:rPr>
          <w:rFonts w:ascii="Courier New" w:cs="Courier New" w:eastAsia="Courier New" w:hAnsi="Courier New"/>
          <w:sz w:val="16"/>
          <w:szCs w:val="16"/>
          <w:color w:val="auto"/>
        </w:rPr>
        <w:t>Amendment No. 1 dated as of April 6, 1990 to Shareholder Protection Rights Agreement, incorporated by reference to Exhibit 4 to Registrant's Report on Form 10-Q dated May 14, 1990 (File No. 1-4858).</w:t>
      </w:r>
    </w:p>
    <w:p>
      <w:pPr>
        <w:spacing w:after="0" w:line="189" w:lineRule="exact"/>
        <w:rPr>
          <w:sz w:val="20"/>
          <w:szCs w:val="20"/>
          <w:color w:val="auto"/>
        </w:rPr>
      </w:pPr>
    </w:p>
    <w:p>
      <w:pPr>
        <w:ind w:left="1340" w:right="3259" w:hanging="1059"/>
        <w:spacing w:after="0" w:line="241" w:lineRule="auto"/>
        <w:tabs>
          <w:tab w:leader="none" w:pos="1320" w:val="left"/>
        </w:tabs>
        <w:rPr>
          <w:sz w:val="20"/>
          <w:szCs w:val="20"/>
          <w:color w:val="auto"/>
        </w:rPr>
      </w:pPr>
      <w:r>
        <w:rPr>
          <w:rFonts w:ascii="Courier New" w:cs="Courier New" w:eastAsia="Courier New" w:hAnsi="Courier New"/>
          <w:sz w:val="16"/>
          <w:szCs w:val="16"/>
          <w:color w:val="auto"/>
        </w:rPr>
        <w:t>4(c)</w:t>
      </w:r>
      <w:r>
        <w:rPr>
          <w:sz w:val="20"/>
          <w:szCs w:val="20"/>
          <w:color w:val="auto"/>
        </w:rPr>
        <w:tab/>
      </w:r>
      <w:r>
        <w:rPr>
          <w:rFonts w:ascii="Courier New" w:cs="Courier New" w:eastAsia="Courier New" w:hAnsi="Courier New"/>
          <w:sz w:val="16"/>
          <w:szCs w:val="16"/>
          <w:color w:val="auto"/>
        </w:rPr>
        <w:t>Amendment No. 2 dated as of March 8, 1994 to Shareholder Protection Rights Agreement, incorporated by reference to Exhibit 4(c) to Registrant's Report on Form 10-K for fiscal year ended December 31, 1993 (File No. 1-4858).</w:t>
      </w:r>
    </w:p>
    <w:p>
      <w:pPr>
        <w:spacing w:after="0" w:line="189" w:lineRule="exact"/>
        <w:rPr>
          <w:sz w:val="20"/>
          <w:szCs w:val="20"/>
          <w:color w:val="auto"/>
        </w:rPr>
      </w:pPr>
    </w:p>
    <w:p>
      <w:pPr>
        <w:ind w:left="1340" w:right="2599" w:hanging="1059"/>
        <w:spacing w:after="0" w:line="263" w:lineRule="auto"/>
        <w:tabs>
          <w:tab w:leader="none" w:pos="1320" w:val="left"/>
        </w:tabs>
        <w:rPr>
          <w:sz w:val="20"/>
          <w:szCs w:val="20"/>
          <w:color w:val="auto"/>
        </w:rPr>
      </w:pPr>
      <w:r>
        <w:rPr>
          <w:rFonts w:ascii="Courier New" w:cs="Courier New" w:eastAsia="Courier New" w:hAnsi="Courier New"/>
          <w:sz w:val="15"/>
          <w:szCs w:val="15"/>
          <w:color w:val="auto"/>
        </w:rPr>
        <w:t>4(d)</w:t>
      </w:r>
      <w:r>
        <w:rPr>
          <w:sz w:val="20"/>
          <w:szCs w:val="20"/>
          <w:color w:val="auto"/>
        </w:rPr>
        <w:tab/>
      </w:r>
      <w:r>
        <w:rPr>
          <w:rFonts w:ascii="Courier New" w:cs="Courier New" w:eastAsia="Courier New" w:hAnsi="Courier New"/>
          <w:sz w:val="15"/>
          <w:szCs w:val="15"/>
          <w:color w:val="auto"/>
        </w:rPr>
        <w:t>Specimen certificates of Registrant's Common Stock bearing legend notifying of Shareholder Protection Rights Agreement, incorporated by reference to Exhibit 4(b) to Registrant's Report on Form 10-K for fiscal year ended December 31, 1989 (File No. 1-4858).</w:t>
      </w:r>
    </w:p>
    <w:p>
      <w:pPr>
        <w:sectPr>
          <w:pgSz w:w="11900" w:h="16838" w:orient="portrait"/>
          <w:cols w:equalWidth="0" w:num="1">
            <w:col w:w="10219"/>
          </w:cols>
          <w:pgMar w:left="240" w:top="322" w:right="1440" w:bottom="0" w:gutter="0" w:footer="0" w:header="0"/>
        </w:sectPr>
      </w:pPr>
    </w:p>
    <w:bookmarkStart w:id="36" w:name="page37"/>
    <w:bookmarkEnd w:id="36"/>
    <w:p>
      <w:pPr>
        <w:ind w:left="1056" w:hanging="1056"/>
        <w:spacing w:after="0"/>
        <w:tabs>
          <w:tab w:leader="none" w:pos="1056"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88" w:lineRule="exact"/>
        <w:rPr>
          <w:sz w:val="20"/>
          <w:szCs w:val="20"/>
          <w:color w:val="auto"/>
        </w:rPr>
      </w:pPr>
    </w:p>
    <w:p>
      <w:pPr>
        <w:ind w:left="1056" w:right="2679" w:hanging="1159"/>
        <w:spacing w:after="0" w:line="259" w:lineRule="auto"/>
        <w:tabs>
          <w:tab w:leader="none" w:pos="1036" w:val="left"/>
        </w:tabs>
        <w:rPr>
          <w:sz w:val="20"/>
          <w:szCs w:val="20"/>
          <w:color w:val="auto"/>
        </w:rPr>
      </w:pPr>
      <w:r>
        <w:rPr>
          <w:rFonts w:ascii="Courier New" w:cs="Courier New" w:eastAsia="Courier New" w:hAnsi="Courier New"/>
          <w:sz w:val="15"/>
          <w:szCs w:val="15"/>
          <w:color w:val="auto"/>
        </w:rPr>
        <w:t>10(a)</w:t>
      </w:r>
      <w:r>
        <w:rPr>
          <w:sz w:val="20"/>
          <w:szCs w:val="20"/>
          <w:color w:val="auto"/>
        </w:rPr>
        <w:tab/>
      </w:r>
      <w:r>
        <w:rPr>
          <w:rFonts w:ascii="Courier New" w:cs="Courier New" w:eastAsia="Courier New" w:hAnsi="Courier New"/>
          <w:sz w:val="15"/>
          <w:szCs w:val="15"/>
          <w:color w:val="auto"/>
        </w:rPr>
        <w:t>Agreement dated as of January 1, 1992 between Registrant and Eugene P. Grisanti, Chairman and President of Registrant, incorporated by reference to Exhibit 10(a) to Registrant's Report on Form 10-K for fiscal year ended December 31, 1991 (File No.</w:t>
      </w:r>
    </w:p>
    <w:p>
      <w:pPr>
        <w:ind w:left="1056"/>
        <w:spacing w:after="0" w:line="236" w:lineRule="auto"/>
        <w:rPr>
          <w:sz w:val="20"/>
          <w:szCs w:val="20"/>
          <w:color w:val="auto"/>
        </w:rPr>
      </w:pPr>
      <w:r>
        <w:rPr>
          <w:rFonts w:ascii="Courier New" w:cs="Courier New" w:eastAsia="Courier New" w:hAnsi="Courier New"/>
          <w:sz w:val="16"/>
          <w:szCs w:val="16"/>
          <w:color w:val="auto"/>
        </w:rPr>
        <w:t>1-4858).</w:t>
      </w:r>
    </w:p>
    <w:p>
      <w:pPr>
        <w:spacing w:after="0" w:line="189" w:lineRule="exact"/>
        <w:rPr>
          <w:sz w:val="20"/>
          <w:szCs w:val="20"/>
          <w:color w:val="auto"/>
        </w:rPr>
      </w:pPr>
    </w:p>
    <w:p>
      <w:pPr>
        <w:ind w:left="1056" w:right="2679" w:hanging="1159"/>
        <w:spacing w:after="0" w:line="241" w:lineRule="auto"/>
        <w:tabs>
          <w:tab w:leader="none" w:pos="1036" w:val="left"/>
        </w:tabs>
        <w:rPr>
          <w:sz w:val="20"/>
          <w:szCs w:val="20"/>
          <w:color w:val="auto"/>
        </w:rPr>
      </w:pPr>
      <w:r>
        <w:rPr>
          <w:rFonts w:ascii="Courier New" w:cs="Courier New" w:eastAsia="Courier New" w:hAnsi="Courier New"/>
          <w:sz w:val="16"/>
          <w:szCs w:val="16"/>
          <w:color w:val="auto"/>
        </w:rPr>
        <w:t>10(b)</w:t>
      </w:r>
      <w:r>
        <w:rPr>
          <w:sz w:val="20"/>
          <w:szCs w:val="20"/>
          <w:color w:val="auto"/>
        </w:rPr>
        <w:tab/>
      </w:r>
      <w:r>
        <w:rPr>
          <w:rFonts w:ascii="Courier New" w:cs="Courier New" w:eastAsia="Courier New" w:hAnsi="Courier New"/>
          <w:sz w:val="16"/>
          <w:szCs w:val="16"/>
          <w:color w:val="auto"/>
        </w:rPr>
        <w:t>Form of Executive Severance Agreement approved by Registrant's Board of Directors on February 14, 1989 incorporated by reference to Exhibit 28(b) to Registrant's Report on Form 10-K for fiscal year ended December 31, 1988 (File No. 1-4858).</w:t>
      </w:r>
    </w:p>
    <w:p>
      <w:pPr>
        <w:spacing w:after="0" w:line="189" w:lineRule="exact"/>
        <w:rPr>
          <w:sz w:val="20"/>
          <w:szCs w:val="20"/>
          <w:color w:val="auto"/>
        </w:rPr>
      </w:pPr>
    </w:p>
    <w:p>
      <w:pPr>
        <w:jc w:val="both"/>
        <w:ind w:left="1056" w:right="2679" w:hanging="1159"/>
        <w:spacing w:after="0" w:line="259" w:lineRule="auto"/>
        <w:tabs>
          <w:tab w:leader="none" w:pos="1036" w:val="left"/>
        </w:tabs>
        <w:rPr>
          <w:sz w:val="20"/>
          <w:szCs w:val="20"/>
          <w:color w:val="auto"/>
        </w:rPr>
      </w:pPr>
      <w:r>
        <w:rPr>
          <w:rFonts w:ascii="Courier New" w:cs="Courier New" w:eastAsia="Courier New" w:hAnsi="Courier New"/>
          <w:sz w:val="15"/>
          <w:szCs w:val="15"/>
          <w:color w:val="auto"/>
        </w:rPr>
        <w:t>10(c)</w:t>
      </w:r>
      <w:r>
        <w:rPr>
          <w:sz w:val="20"/>
          <w:szCs w:val="20"/>
          <w:color w:val="auto"/>
        </w:rPr>
        <w:tab/>
      </w:r>
      <w:r>
        <w:rPr>
          <w:rFonts w:ascii="Courier New" w:cs="Courier New" w:eastAsia="Courier New" w:hAnsi="Courier New"/>
          <w:sz w:val="15"/>
          <w:szCs w:val="15"/>
          <w:color w:val="auto"/>
        </w:rPr>
        <w:t>Registrant's Executive Death Benefit Plan effective July 1, 1990, incorporated by reference to Exhibit 28 to Registrant's Report on Form 10-K for fiscal year ended December 31, 1990 (File No.</w:t>
      </w:r>
    </w:p>
    <w:p>
      <w:pPr>
        <w:ind w:left="1056"/>
        <w:spacing w:after="0" w:line="236" w:lineRule="auto"/>
        <w:rPr>
          <w:sz w:val="20"/>
          <w:szCs w:val="20"/>
          <w:color w:val="auto"/>
        </w:rPr>
      </w:pPr>
      <w:r>
        <w:rPr>
          <w:rFonts w:ascii="Courier New" w:cs="Courier New" w:eastAsia="Courier New" w:hAnsi="Courier New"/>
          <w:sz w:val="16"/>
          <w:szCs w:val="16"/>
          <w:color w:val="auto"/>
        </w:rPr>
        <w:t>1-4858).</w:t>
      </w:r>
    </w:p>
    <w:p>
      <w:pPr>
        <w:spacing w:after="0" w:line="189" w:lineRule="exact"/>
        <w:rPr>
          <w:sz w:val="20"/>
          <w:szCs w:val="20"/>
          <w:color w:val="auto"/>
        </w:rPr>
      </w:pPr>
    </w:p>
    <w:p>
      <w:pPr>
        <w:ind w:left="1056" w:right="2679" w:hanging="1159"/>
        <w:spacing w:after="0" w:line="241" w:lineRule="auto"/>
        <w:tabs>
          <w:tab w:leader="none" w:pos="1036" w:val="left"/>
        </w:tabs>
        <w:rPr>
          <w:sz w:val="20"/>
          <w:szCs w:val="20"/>
          <w:color w:val="auto"/>
        </w:rPr>
      </w:pPr>
      <w:r>
        <w:rPr>
          <w:rFonts w:ascii="Courier New" w:cs="Courier New" w:eastAsia="Courier New" w:hAnsi="Courier New"/>
          <w:sz w:val="16"/>
          <w:szCs w:val="16"/>
          <w:color w:val="auto"/>
        </w:rPr>
        <w:t>10(d)</w:t>
      </w:r>
      <w:r>
        <w:rPr>
          <w:sz w:val="20"/>
          <w:szCs w:val="20"/>
          <w:color w:val="auto"/>
        </w:rPr>
        <w:tab/>
      </w:r>
      <w:r>
        <w:rPr>
          <w:rFonts w:ascii="Courier New" w:cs="Courier New" w:eastAsia="Courier New" w:hAnsi="Courier New"/>
          <w:sz w:val="16"/>
          <w:szCs w:val="16"/>
          <w:color w:val="auto"/>
        </w:rPr>
        <w:t>Supplemental Retirement Investment Plan adopted by Registrant's Board of Directors on November 14, 1989 incorporated by reference to Exhibit 28 to Registrant's Report on Form 10-K for fiscal year ended December 31, 1989 (File No. 1-4858).</w:t>
      </w:r>
    </w:p>
    <w:p>
      <w:pPr>
        <w:spacing w:after="0" w:line="189" w:lineRule="exact"/>
        <w:rPr>
          <w:sz w:val="20"/>
          <w:szCs w:val="20"/>
          <w:color w:val="auto"/>
        </w:rPr>
      </w:pPr>
    </w:p>
    <w:p>
      <w:pPr>
        <w:ind w:left="1056" w:right="2879" w:hanging="1159"/>
        <w:spacing w:after="0" w:line="241" w:lineRule="auto"/>
        <w:tabs>
          <w:tab w:leader="none" w:pos="1036" w:val="left"/>
        </w:tabs>
        <w:rPr>
          <w:sz w:val="20"/>
          <w:szCs w:val="20"/>
          <w:color w:val="auto"/>
        </w:rPr>
      </w:pPr>
      <w:r>
        <w:rPr>
          <w:rFonts w:ascii="Courier New" w:cs="Courier New" w:eastAsia="Courier New" w:hAnsi="Courier New"/>
          <w:sz w:val="16"/>
          <w:szCs w:val="16"/>
          <w:color w:val="auto"/>
        </w:rPr>
        <w:t>10(e)</w:t>
      </w:r>
      <w:r>
        <w:rPr>
          <w:sz w:val="20"/>
          <w:szCs w:val="20"/>
          <w:color w:val="auto"/>
        </w:rPr>
        <w:tab/>
      </w:r>
      <w:r>
        <w:rPr>
          <w:rFonts w:ascii="Courier New" w:cs="Courier New" w:eastAsia="Courier New" w:hAnsi="Courier New"/>
          <w:sz w:val="16"/>
          <w:szCs w:val="16"/>
          <w:color w:val="auto"/>
        </w:rPr>
        <w:t>Supplemental Retirement Plan adopted by Board of Directors on October 29, 1986, incorporated by reference to Exhibit 10(b) to Registrant's Report on Form 10-K for fiscal year ended December 31, 1986 (File No. 1-4858).</w:t>
      </w:r>
    </w:p>
    <w:p>
      <w:pPr>
        <w:spacing w:after="0" w:line="189" w:lineRule="exact"/>
        <w:rPr>
          <w:sz w:val="20"/>
          <w:szCs w:val="20"/>
          <w:color w:val="auto"/>
        </w:rPr>
      </w:pPr>
    </w:p>
    <w:p>
      <w:pPr>
        <w:ind w:left="1056" w:right="2979" w:hanging="1159"/>
        <w:spacing w:after="0" w:line="265" w:lineRule="auto"/>
        <w:tabs>
          <w:tab w:leader="none" w:pos="1036" w:val="left"/>
        </w:tabs>
        <w:rPr>
          <w:sz w:val="20"/>
          <w:szCs w:val="20"/>
          <w:color w:val="auto"/>
        </w:rPr>
      </w:pPr>
      <w:r>
        <w:rPr>
          <w:rFonts w:ascii="Courier New" w:cs="Courier New" w:eastAsia="Courier New" w:hAnsi="Courier New"/>
          <w:sz w:val="15"/>
          <w:szCs w:val="15"/>
          <w:color w:val="auto"/>
        </w:rPr>
        <w:t>10(f)</w:t>
      </w:r>
      <w:r>
        <w:rPr>
          <w:sz w:val="20"/>
          <w:szCs w:val="20"/>
          <w:color w:val="auto"/>
        </w:rPr>
        <w:tab/>
      </w:r>
      <w:r>
        <w:rPr>
          <w:rFonts w:ascii="Courier New" w:cs="Courier New" w:eastAsia="Courier New" w:hAnsi="Courier New"/>
          <w:sz w:val="15"/>
          <w:szCs w:val="15"/>
          <w:color w:val="auto"/>
        </w:rPr>
        <w:t>Restated Management Incentive Compensation Plan of Registrant, incorporated by reference to Exhibit A to the Registrant's Proxy Statement dated March 28, 1995 (File No. 1-4858).</w:t>
      </w:r>
    </w:p>
    <w:p>
      <w:pPr>
        <w:spacing w:after="0" w:line="171" w:lineRule="exact"/>
        <w:rPr>
          <w:sz w:val="20"/>
          <w:szCs w:val="20"/>
          <w:color w:val="auto"/>
        </w:rPr>
      </w:pPr>
    </w:p>
    <w:p>
      <w:pPr>
        <w:ind w:left="1056" w:right="3059" w:hanging="1159"/>
        <w:spacing w:after="0"/>
        <w:tabs>
          <w:tab w:leader="none" w:pos="1036" w:val="left"/>
        </w:tabs>
        <w:rPr>
          <w:sz w:val="20"/>
          <w:szCs w:val="20"/>
          <w:color w:val="auto"/>
        </w:rPr>
      </w:pPr>
      <w:r>
        <w:rPr>
          <w:rFonts w:ascii="Courier New" w:cs="Courier New" w:eastAsia="Courier New" w:hAnsi="Courier New"/>
          <w:sz w:val="16"/>
          <w:szCs w:val="16"/>
          <w:color w:val="auto"/>
        </w:rPr>
        <w:t>10(h)</w:t>
      </w:r>
      <w:r>
        <w:rPr>
          <w:sz w:val="20"/>
          <w:szCs w:val="20"/>
          <w:color w:val="auto"/>
        </w:rPr>
        <w:tab/>
      </w:r>
      <w:r>
        <w:rPr>
          <w:rFonts w:ascii="Courier New" w:cs="Courier New" w:eastAsia="Courier New" w:hAnsi="Courier New"/>
          <w:sz w:val="16"/>
          <w:szCs w:val="16"/>
          <w:color w:val="auto"/>
        </w:rPr>
        <w:t>Stock Option Plan for Non-Employee Directors, incorporated by reference to Exhibit A to the Proxy Statement of Registrant dated April 3, 1990 (File No. 1-4858).</w:t>
      </w:r>
    </w:p>
    <w:p>
      <w:pPr>
        <w:spacing w:after="0" w:line="190" w:lineRule="exact"/>
        <w:rPr>
          <w:sz w:val="20"/>
          <w:szCs w:val="20"/>
          <w:color w:val="auto"/>
        </w:rPr>
      </w:pPr>
    </w:p>
    <w:p>
      <w:pPr>
        <w:ind w:left="1056" w:right="2779" w:hanging="1159"/>
        <w:spacing w:after="0" w:line="241" w:lineRule="auto"/>
        <w:tabs>
          <w:tab w:leader="none" w:pos="1036" w:val="left"/>
        </w:tabs>
        <w:rPr>
          <w:sz w:val="20"/>
          <w:szCs w:val="20"/>
          <w:color w:val="auto"/>
        </w:rPr>
      </w:pPr>
      <w:r>
        <w:rPr>
          <w:rFonts w:ascii="Courier New" w:cs="Courier New" w:eastAsia="Courier New" w:hAnsi="Courier New"/>
          <w:sz w:val="16"/>
          <w:szCs w:val="16"/>
          <w:color w:val="auto"/>
        </w:rPr>
        <w:t>10(i)</w:t>
      </w:r>
      <w:r>
        <w:rPr>
          <w:sz w:val="20"/>
          <w:szCs w:val="20"/>
          <w:color w:val="auto"/>
        </w:rPr>
        <w:tab/>
      </w:r>
      <w:r>
        <w:rPr>
          <w:rFonts w:ascii="Courier New" w:cs="Courier New" w:eastAsia="Courier New" w:hAnsi="Courier New"/>
          <w:sz w:val="16"/>
          <w:szCs w:val="16"/>
          <w:color w:val="auto"/>
        </w:rPr>
        <w:t>Registrant's Directors' Deferred Compensation Plan adopted by Registrant's Board of Directors on September 15, 1981, incorporated by reference to Exhibit 10-A to Registrant's Report on Form 10-Q dated November 12, 1981 (File No. 1-4858).</w:t>
      </w:r>
    </w:p>
    <w:p>
      <w:pPr>
        <w:sectPr>
          <w:pgSz w:w="11900" w:h="16838" w:orient="portrait"/>
          <w:cols w:equalWidth="0" w:num="1">
            <w:col w:w="9935"/>
          </w:cols>
          <w:pgMar w:left="524" w:top="322"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81"/>
        </w:trPr>
        <w:tc>
          <w:tcPr>
            <w:tcW w:w="94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6400" w:type="dxa"/>
            <w:vAlign w:val="bottom"/>
          </w:tcPr>
          <w:p>
            <w:pPr>
              <w:ind w:left="1820"/>
              <w:spacing w:after="0"/>
              <w:rPr>
                <w:sz w:val="20"/>
                <w:szCs w:val="20"/>
                <w:color w:val="auto"/>
              </w:rPr>
            </w:pPr>
            <w:r>
              <w:rPr>
                <w:rFonts w:ascii="Courier New" w:cs="Courier New" w:eastAsia="Courier New" w:hAnsi="Courier New"/>
                <w:sz w:val="16"/>
                <w:szCs w:val="16"/>
                <w:color w:val="auto"/>
              </w:rPr>
              <w:t>DESCRIPTION</w:t>
            </w:r>
          </w:p>
        </w:tc>
      </w:tr>
      <w:tr>
        <w:trPr>
          <w:trHeight w:val="183"/>
        </w:trPr>
        <w:tc>
          <w:tcPr>
            <w:tcW w:w="94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8"/>
              </w:rPr>
              <w:t>-------</w:t>
            </w:r>
          </w:p>
        </w:tc>
        <w:tc>
          <w:tcPr>
            <w:tcW w:w="6400" w:type="dxa"/>
            <w:vAlign w:val="bottom"/>
          </w:tcPr>
          <w:p>
            <w:pPr>
              <w:ind w:left="1820"/>
              <w:spacing w:after="0"/>
              <w:rPr>
                <w:sz w:val="20"/>
                <w:szCs w:val="20"/>
                <w:color w:val="auto"/>
              </w:rPr>
            </w:pPr>
            <w:r>
              <w:rPr>
                <w:rFonts w:ascii="Courier New" w:cs="Courier New" w:eastAsia="Courier New" w:hAnsi="Courier New"/>
                <w:sz w:val="16"/>
                <w:szCs w:val="16"/>
                <w:color w:val="auto"/>
              </w:rPr>
              <w:t>-----------</w:t>
            </w:r>
          </w:p>
        </w:tc>
      </w:tr>
      <w:tr>
        <w:trPr>
          <w:trHeight w:val="367"/>
        </w:trPr>
        <w:tc>
          <w:tcPr>
            <w:tcW w:w="940" w:type="dxa"/>
            <w:vAlign w:val="bottom"/>
          </w:tcPr>
          <w:p>
            <w:pPr>
              <w:jc w:val="center"/>
              <w:ind w:right="221"/>
              <w:spacing w:after="0"/>
              <w:rPr>
                <w:sz w:val="20"/>
                <w:szCs w:val="20"/>
                <w:color w:val="auto"/>
              </w:rPr>
            </w:pPr>
            <w:r>
              <w:rPr>
                <w:rFonts w:ascii="Courier New" w:cs="Courier New" w:eastAsia="Courier New" w:hAnsi="Courier New"/>
                <w:sz w:val="16"/>
                <w:szCs w:val="16"/>
                <w:color w:val="auto"/>
                <w:w w:val="99"/>
              </w:rPr>
              <w:t>10(j)</w:t>
            </w:r>
          </w:p>
        </w:tc>
        <w:tc>
          <w:tcPr>
            <w:tcW w:w="6400" w:type="dxa"/>
            <w:vAlign w:val="bottom"/>
          </w:tcPr>
          <w:p>
            <w:pPr>
              <w:ind w:left="300"/>
              <w:spacing w:after="0"/>
              <w:rPr>
                <w:sz w:val="20"/>
                <w:szCs w:val="20"/>
                <w:color w:val="auto"/>
              </w:rPr>
            </w:pPr>
            <w:r>
              <w:rPr>
                <w:rFonts w:ascii="Courier New" w:cs="Courier New" w:eastAsia="Courier New" w:hAnsi="Courier New"/>
                <w:sz w:val="16"/>
                <w:szCs w:val="16"/>
                <w:color w:val="auto"/>
                <w:w w:val="98"/>
              </w:rPr>
              <w:t>Director Charitable Contribution Program adopted by the Board of</w:t>
            </w:r>
          </w:p>
        </w:tc>
      </w:tr>
      <w:tr>
        <w:trPr>
          <w:trHeight w:val="183"/>
        </w:trPr>
        <w:tc>
          <w:tcPr>
            <w:tcW w:w="940" w:type="dxa"/>
            <w:vAlign w:val="bottom"/>
          </w:tcPr>
          <w:p>
            <w:pPr>
              <w:spacing w:after="0"/>
              <w:rPr>
                <w:sz w:val="15"/>
                <w:szCs w:val="15"/>
                <w:color w:val="auto"/>
              </w:rPr>
            </w:pPr>
          </w:p>
        </w:tc>
        <w:tc>
          <w:tcPr>
            <w:tcW w:w="6400" w:type="dxa"/>
            <w:vAlign w:val="bottom"/>
          </w:tcPr>
          <w:p>
            <w:pPr>
              <w:ind w:left="300"/>
              <w:spacing w:after="0"/>
              <w:rPr>
                <w:sz w:val="20"/>
                <w:szCs w:val="20"/>
                <w:color w:val="auto"/>
              </w:rPr>
            </w:pPr>
            <w:r>
              <w:rPr>
                <w:rFonts w:ascii="Courier New" w:cs="Courier New" w:eastAsia="Courier New" w:hAnsi="Courier New"/>
                <w:sz w:val="16"/>
                <w:szCs w:val="16"/>
                <w:color w:val="auto"/>
              </w:rPr>
              <w:t>Directors on February 14, 1995 incorporated by reference to</w:t>
            </w:r>
          </w:p>
        </w:tc>
      </w:tr>
      <w:tr>
        <w:trPr>
          <w:trHeight w:val="183"/>
        </w:trPr>
        <w:tc>
          <w:tcPr>
            <w:tcW w:w="940" w:type="dxa"/>
            <w:vAlign w:val="bottom"/>
          </w:tcPr>
          <w:p>
            <w:pPr>
              <w:spacing w:after="0"/>
              <w:rPr>
                <w:sz w:val="15"/>
                <w:szCs w:val="15"/>
                <w:color w:val="auto"/>
              </w:rPr>
            </w:pPr>
          </w:p>
        </w:tc>
        <w:tc>
          <w:tcPr>
            <w:tcW w:w="6400" w:type="dxa"/>
            <w:vAlign w:val="bottom"/>
          </w:tcPr>
          <w:p>
            <w:pPr>
              <w:ind w:left="300"/>
              <w:spacing w:after="0"/>
              <w:rPr>
                <w:sz w:val="20"/>
                <w:szCs w:val="20"/>
                <w:color w:val="auto"/>
              </w:rPr>
            </w:pPr>
            <w:r>
              <w:rPr>
                <w:rFonts w:ascii="Courier New" w:cs="Courier New" w:eastAsia="Courier New" w:hAnsi="Courier New"/>
                <w:sz w:val="16"/>
                <w:szCs w:val="16"/>
                <w:color w:val="auto"/>
                <w:w w:val="98"/>
              </w:rPr>
              <w:t>Exhibit 10(j) to Registrant's Report on Form 10-K for the fiscal</w:t>
            </w:r>
          </w:p>
        </w:tc>
      </w:tr>
      <w:tr>
        <w:trPr>
          <w:trHeight w:val="183"/>
        </w:trPr>
        <w:tc>
          <w:tcPr>
            <w:tcW w:w="940" w:type="dxa"/>
            <w:vAlign w:val="bottom"/>
          </w:tcPr>
          <w:p>
            <w:pPr>
              <w:spacing w:after="0"/>
              <w:rPr>
                <w:sz w:val="15"/>
                <w:szCs w:val="15"/>
                <w:color w:val="auto"/>
              </w:rPr>
            </w:pPr>
          </w:p>
        </w:tc>
        <w:tc>
          <w:tcPr>
            <w:tcW w:w="6400" w:type="dxa"/>
            <w:vAlign w:val="bottom"/>
          </w:tcPr>
          <w:p>
            <w:pPr>
              <w:ind w:left="300"/>
              <w:spacing w:after="0"/>
              <w:rPr>
                <w:sz w:val="20"/>
                <w:szCs w:val="20"/>
                <w:color w:val="auto"/>
              </w:rPr>
            </w:pPr>
            <w:r>
              <w:rPr>
                <w:rFonts w:ascii="Courier New" w:cs="Courier New" w:eastAsia="Courier New" w:hAnsi="Courier New"/>
                <w:sz w:val="16"/>
                <w:szCs w:val="16"/>
                <w:color w:val="auto"/>
              </w:rPr>
              <w:t>year ended December 31, 1994 (File No. 1-4858).</w:t>
            </w:r>
          </w:p>
        </w:tc>
      </w:tr>
      <w:tr>
        <w:trPr>
          <w:trHeight w:val="367"/>
        </w:trPr>
        <w:tc>
          <w:tcPr>
            <w:tcW w:w="940" w:type="dxa"/>
            <w:vAlign w:val="bottom"/>
          </w:tcPr>
          <w:p>
            <w:pPr>
              <w:jc w:val="center"/>
              <w:ind w:right="221"/>
              <w:spacing w:after="0"/>
              <w:rPr>
                <w:sz w:val="20"/>
                <w:szCs w:val="20"/>
                <w:color w:val="auto"/>
              </w:rPr>
            </w:pPr>
            <w:r>
              <w:rPr>
                <w:rFonts w:ascii="Courier New" w:cs="Courier New" w:eastAsia="Courier New" w:hAnsi="Courier New"/>
                <w:sz w:val="16"/>
                <w:szCs w:val="16"/>
                <w:color w:val="auto"/>
                <w:w w:val="99"/>
              </w:rPr>
              <w:t>10(k)</w:t>
            </w:r>
          </w:p>
        </w:tc>
        <w:tc>
          <w:tcPr>
            <w:tcW w:w="6400" w:type="dxa"/>
            <w:vAlign w:val="bottom"/>
          </w:tcPr>
          <w:p>
            <w:pPr>
              <w:ind w:left="300"/>
              <w:spacing w:after="0"/>
              <w:rPr>
                <w:sz w:val="20"/>
                <w:szCs w:val="20"/>
                <w:color w:val="auto"/>
              </w:rPr>
            </w:pPr>
            <w:r>
              <w:rPr>
                <w:rFonts w:ascii="Courier New" w:cs="Courier New" w:eastAsia="Courier New" w:hAnsi="Courier New"/>
                <w:sz w:val="16"/>
                <w:szCs w:val="16"/>
                <w:color w:val="auto"/>
              </w:rPr>
              <w:t>Agreement dated as of July 22, 1996 between Registrant and</w:t>
            </w:r>
          </w:p>
        </w:tc>
      </w:tr>
      <w:tr>
        <w:trPr>
          <w:trHeight w:val="183"/>
        </w:trPr>
        <w:tc>
          <w:tcPr>
            <w:tcW w:w="940" w:type="dxa"/>
            <w:vAlign w:val="bottom"/>
          </w:tcPr>
          <w:p>
            <w:pPr>
              <w:spacing w:after="0"/>
              <w:rPr>
                <w:sz w:val="15"/>
                <w:szCs w:val="15"/>
                <w:color w:val="auto"/>
              </w:rPr>
            </w:pPr>
          </w:p>
        </w:tc>
        <w:tc>
          <w:tcPr>
            <w:tcW w:w="6400" w:type="dxa"/>
            <w:vAlign w:val="bottom"/>
          </w:tcPr>
          <w:p>
            <w:pPr>
              <w:ind w:left="300"/>
              <w:spacing w:after="0"/>
              <w:rPr>
                <w:sz w:val="20"/>
                <w:szCs w:val="20"/>
                <w:color w:val="auto"/>
              </w:rPr>
            </w:pPr>
            <w:r>
              <w:rPr>
                <w:rFonts w:ascii="Courier New" w:cs="Courier New" w:eastAsia="Courier New" w:hAnsi="Courier New"/>
                <w:sz w:val="16"/>
                <w:szCs w:val="16"/>
                <w:color w:val="auto"/>
              </w:rPr>
              <w:t>Hugh R. Kirkpatrick, former Senior Vice-President and Director</w:t>
            </w:r>
          </w:p>
        </w:tc>
      </w:tr>
      <w:tr>
        <w:trPr>
          <w:trHeight w:val="183"/>
        </w:trPr>
        <w:tc>
          <w:tcPr>
            <w:tcW w:w="940" w:type="dxa"/>
            <w:vAlign w:val="bottom"/>
          </w:tcPr>
          <w:p>
            <w:pPr>
              <w:spacing w:after="0"/>
              <w:rPr>
                <w:sz w:val="15"/>
                <w:szCs w:val="15"/>
                <w:color w:val="auto"/>
              </w:rPr>
            </w:pPr>
          </w:p>
        </w:tc>
        <w:tc>
          <w:tcPr>
            <w:tcW w:w="6400" w:type="dxa"/>
            <w:vAlign w:val="bottom"/>
          </w:tcPr>
          <w:p>
            <w:pPr>
              <w:ind w:left="300"/>
              <w:spacing w:after="0"/>
              <w:rPr>
                <w:sz w:val="20"/>
                <w:szCs w:val="20"/>
                <w:color w:val="auto"/>
              </w:rPr>
            </w:pPr>
            <w:r>
              <w:rPr>
                <w:rFonts w:ascii="Courier New" w:cs="Courier New" w:eastAsia="Courier New" w:hAnsi="Courier New"/>
                <w:sz w:val="16"/>
                <w:szCs w:val="16"/>
                <w:color w:val="auto"/>
              </w:rPr>
              <w:t>of Registrant.</w:t>
            </w:r>
          </w:p>
        </w:tc>
      </w:tr>
    </w:tbl>
    <w:p>
      <w:pPr>
        <w:spacing w:after="0" w:line="186" w:lineRule="exact"/>
        <w:rPr>
          <w:sz w:val="20"/>
          <w:szCs w:val="20"/>
          <w:color w:val="auto"/>
        </w:rPr>
      </w:pPr>
    </w:p>
    <w:p>
      <w:pPr>
        <w:ind w:left="1240" w:hanging="1151"/>
        <w:spacing w:after="0"/>
        <w:tabs>
          <w:tab w:leader="none" w:pos="12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85" w:lineRule="exact"/>
        <w:rPr>
          <w:rFonts w:ascii="Courier New" w:cs="Courier New" w:eastAsia="Courier New" w:hAnsi="Courier New"/>
          <w:sz w:val="16"/>
          <w:szCs w:val="16"/>
          <w:color w:val="auto"/>
        </w:rPr>
      </w:pPr>
    </w:p>
    <w:p>
      <w:pPr>
        <w:ind w:left="1240" w:hanging="1151"/>
        <w:spacing w:after="0"/>
        <w:tabs>
          <w:tab w:leader="none" w:pos="12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85" w:lineRule="exact"/>
        <w:rPr>
          <w:rFonts w:ascii="Courier New" w:cs="Courier New" w:eastAsia="Courier New" w:hAnsi="Courier New"/>
          <w:sz w:val="16"/>
          <w:szCs w:val="16"/>
          <w:color w:val="auto"/>
        </w:rPr>
      </w:pPr>
    </w:p>
    <w:p>
      <w:pPr>
        <w:ind w:left="1240" w:hanging="1151"/>
        <w:spacing w:after="0"/>
        <w:tabs>
          <w:tab w:leader="none" w:pos="12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85" w:lineRule="exact"/>
        <w:rPr>
          <w:rFonts w:ascii="Courier New" w:cs="Courier New" w:eastAsia="Courier New" w:hAnsi="Courier New"/>
          <w:sz w:val="16"/>
          <w:szCs w:val="16"/>
          <w:color w:val="auto"/>
        </w:rPr>
      </w:pPr>
    </w:p>
    <w:p>
      <w:pPr>
        <w:ind w:left="1240" w:hanging="1151"/>
        <w:spacing w:after="0"/>
        <w:tabs>
          <w:tab w:leader="none" w:pos="12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85" w:lineRule="exact"/>
        <w:rPr>
          <w:rFonts w:ascii="Courier New" w:cs="Courier New" w:eastAsia="Courier New" w:hAnsi="Courier New"/>
          <w:sz w:val="16"/>
          <w:szCs w:val="16"/>
          <w:color w:val="auto"/>
        </w:rPr>
      </w:pPr>
    </w:p>
    <w:p>
      <w:pPr>
        <w:ind w:left="1240" w:hanging="1151"/>
        <w:spacing w:after="0"/>
        <w:tabs>
          <w:tab w:leader="none" w:pos="12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85" w:lineRule="exact"/>
        <w:rPr>
          <w:rFonts w:ascii="Courier New" w:cs="Courier New" w:eastAsia="Courier New" w:hAnsi="Courier New"/>
          <w:sz w:val="16"/>
          <w:szCs w:val="16"/>
          <w:color w:val="auto"/>
        </w:rPr>
      </w:pPr>
    </w:p>
    <w:p>
      <w:pPr>
        <w:ind w:left="1240" w:hanging="1151"/>
        <w:spacing w:after="0"/>
        <w:tabs>
          <w:tab w:leader="none" w:pos="12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List of Principal Subsidiaries. See page E-1 of this Form 10-K.</w:t>
      </w:r>
    </w:p>
    <w:p>
      <w:pPr>
        <w:spacing w:after="0" w:line="185" w:lineRule="exact"/>
        <w:rPr>
          <w:rFonts w:ascii="Courier New" w:cs="Courier New" w:eastAsia="Courier New" w:hAnsi="Courier New"/>
          <w:sz w:val="16"/>
          <w:szCs w:val="16"/>
          <w:color w:val="auto"/>
        </w:rPr>
      </w:pPr>
    </w:p>
    <w:p>
      <w:pPr>
        <w:ind w:left="1240" w:hanging="1151"/>
        <w:spacing w:after="0"/>
        <w:tabs>
          <w:tab w:leader="none" w:pos="12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85" w:lineRule="exact"/>
        <w:rPr>
          <w:rFonts w:ascii="Courier New" w:cs="Courier New" w:eastAsia="Courier New" w:hAnsi="Courier New"/>
          <w:sz w:val="16"/>
          <w:szCs w:val="16"/>
          <w:color w:val="auto"/>
        </w:rPr>
      </w:pPr>
    </w:p>
    <w:p>
      <w:pPr>
        <w:ind w:left="1240" w:hanging="1151"/>
        <w:spacing w:after="0"/>
        <w:tabs>
          <w:tab w:leader="none" w:pos="12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 of Price Waterhouse LLP. See page 29 of this Form 10-K.</w:t>
      </w:r>
    </w:p>
    <w:p>
      <w:pPr>
        <w:spacing w:after="0" w:line="188" w:lineRule="exact"/>
        <w:rPr>
          <w:sz w:val="20"/>
          <w:szCs w:val="20"/>
          <w:color w:val="auto"/>
        </w:rPr>
      </w:pPr>
    </w:p>
    <w:p>
      <w:pPr>
        <w:ind w:left="1240" w:right="2979" w:hanging="1151"/>
        <w:spacing w:after="0"/>
        <w:tabs>
          <w:tab w:leader="none" w:pos="12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Powers of Attorney authorizing George Rowe, Jr. and Stephen A. Block to sign this report and amendments thereto on behalf of certain directors and officers of the Registrant.</w:t>
      </w:r>
    </w:p>
    <w:p>
      <w:pPr>
        <w:spacing w:after="0" w:line="187" w:lineRule="exact"/>
        <w:rPr>
          <w:sz w:val="20"/>
          <w:szCs w:val="20"/>
          <w:color w:val="auto"/>
        </w:rPr>
      </w:pPr>
    </w:p>
    <w:p>
      <w:pPr>
        <w:ind w:left="1240" w:hanging="1151"/>
        <w:spacing w:after="0"/>
        <w:tabs>
          <w:tab w:leader="none" w:pos="12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Schedule (EDGAR version only).</w:t>
      </w:r>
    </w:p>
    <w:p>
      <w:pPr>
        <w:spacing w:after="0" w:line="185" w:lineRule="exact"/>
        <w:rPr>
          <w:rFonts w:ascii="Courier New" w:cs="Courier New" w:eastAsia="Courier New" w:hAnsi="Courier New"/>
          <w:sz w:val="16"/>
          <w:szCs w:val="16"/>
          <w:color w:val="auto"/>
        </w:rPr>
      </w:pPr>
    </w:p>
    <w:p>
      <w:pPr>
        <w:ind w:left="1240" w:hanging="1151"/>
        <w:spacing w:after="0"/>
        <w:tabs>
          <w:tab w:leader="none" w:pos="12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86" w:lineRule="exact"/>
        <w:rPr>
          <w:sz w:val="20"/>
          <w:szCs w:val="20"/>
          <w:color w:val="auto"/>
        </w:rPr>
      </w:pPr>
    </w:p>
    <w:p>
      <w:pPr>
        <w:ind w:left="80"/>
        <w:spacing w:after="0"/>
        <w:tabs>
          <w:tab w:leader="none" w:pos="1220" w:val="left"/>
        </w:tabs>
        <w:rPr>
          <w:sz w:val="20"/>
          <w:szCs w:val="20"/>
          <w:color w:val="auto"/>
        </w:rPr>
      </w:pPr>
      <w:r>
        <w:rPr>
          <w:rFonts w:ascii="Courier New" w:cs="Courier New" w:eastAsia="Courier New" w:hAnsi="Courier New"/>
          <w:sz w:val="16"/>
          <w:szCs w:val="16"/>
          <w:color w:val="auto"/>
        </w:rPr>
        <w:t>99</w:t>
      </w:r>
      <w:r>
        <w:rPr>
          <w:sz w:val="20"/>
          <w:szCs w:val="20"/>
          <w:color w:val="auto"/>
        </w:rPr>
        <w:tab/>
      </w:r>
      <w:r>
        <w:rPr>
          <w:rFonts w:ascii="Courier New" w:cs="Courier New" w:eastAsia="Courier New" w:hAnsi="Courier New"/>
          <w:sz w:val="16"/>
          <w:szCs w:val="16"/>
          <w:color w:val="auto"/>
        </w:rPr>
        <w:t>None.</w:t>
      </w:r>
    </w:p>
    <w:p>
      <w:pPr>
        <w:sectPr>
          <w:pgSz w:w="11900" w:h="16838" w:orient="portrait"/>
          <w:cols w:equalWidth="0" w:num="1">
            <w:col w:w="10119"/>
          </w:cols>
          <w:pgMar w:left="340" w:top="848" w:right="1440" w:bottom="1440" w:gutter="0" w:footer="0" w:header="0"/>
        </w:sectPr>
      </w:pPr>
    </w:p>
    <w:bookmarkStart w:id="38" w:name="page39"/>
    <w:bookmarkEnd w:id="38"/>
    <w:p>
      <w:pPr>
        <w:jc w:val="center"/>
        <w:ind w:right="2599"/>
        <w:spacing w:after="0"/>
        <w:rPr>
          <w:sz w:val="20"/>
          <w:szCs w:val="20"/>
          <w:color w:val="auto"/>
        </w:rPr>
      </w:pPr>
      <w:r>
        <w:rPr>
          <w:rFonts w:ascii="Courier New" w:cs="Courier New" w:eastAsia="Courier New" w:hAnsi="Courier New"/>
          <w:sz w:val="16"/>
          <w:szCs w:val="16"/>
          <w:color w:val="auto"/>
        </w:rPr>
        <w:t>AMENDMENT TO REGISTRANTS BY-LAWS ADOPTED</w:t>
      </w:r>
    </w:p>
    <w:p>
      <w:pPr>
        <w:spacing w:after="0" w:line="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December 10, 1996</w:t>
      </w:r>
    </w:p>
    <w:p>
      <w:pPr>
        <w:spacing w:after="0" w:line="372"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RESOLVED that Section 3 of Article 2 of the By-laws of the Corporation, as amended, is hereby amended effective immediately by adding the following provision after the first sentence thereof:</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 person serving as a director of the Corporation on December 31, 1996 shall not stand for reelection at, and shall be ineligible to serve as a director after the date of, the annual meeting in the year following the year in which his or her 78th birthday occurs. Any person whose first date of service as a director of the Corporation is on or after January 1, 1997 shall not stand for reelection at, and shall be ineligible to serve as a director after the date of, the annual meeting in the year following the year in which the date of his or her 72nd birthday occurs."</w:t>
      </w:r>
    </w:p>
    <w:p>
      <w:pPr>
        <w:sectPr>
          <w:pgSz w:w="11900" w:h="16838" w:orient="portrait"/>
          <w:cols w:equalWidth="0" w:num="1">
            <w:col w:w="10219"/>
          </w:cols>
          <w:pgMar w:left="240" w:top="322" w:right="1440" w:bottom="1440" w:gutter="0" w:footer="0" w:header="0"/>
        </w:sectPr>
      </w:pPr>
    </w:p>
    <w:bookmarkStart w:id="39" w:name="page40"/>
    <w:bookmarkEnd w:id="39"/>
    <w:p>
      <w:pPr>
        <w:ind w:left="102" w:right="4399" w:hanging="94"/>
        <w:spacing w:after="0" w:line="239" w:lineRule="auto"/>
        <w:rPr>
          <w:sz w:val="20"/>
          <w:szCs w:val="20"/>
          <w:color w:val="auto"/>
        </w:rPr>
      </w:pPr>
      <w:r>
        <w:rPr>
          <w:rFonts w:ascii="Courier New" w:cs="Courier New" w:eastAsia="Courier New" w:hAnsi="Courier New"/>
          <w:sz w:val="16"/>
          <w:szCs w:val="16"/>
          <w:color w:val="auto"/>
        </w:rPr>
        <w:t>INTERNATIONAL FLAVORS &amp; FRAGRANCES INC. 521 WEST 57TH STREET, NEW YORK N.Y. 10019</w:t>
      </w:r>
    </w:p>
    <w:p>
      <w:pPr>
        <w:spacing w:after="0" w:line="370" w:lineRule="exact"/>
        <w:rPr>
          <w:sz w:val="20"/>
          <w:szCs w:val="20"/>
          <w:color w:val="auto"/>
        </w:rPr>
      </w:pPr>
    </w:p>
    <w:p>
      <w:pPr>
        <w:ind w:left="4102"/>
        <w:spacing w:after="0"/>
        <w:rPr>
          <w:sz w:val="20"/>
          <w:szCs w:val="20"/>
          <w:color w:val="auto"/>
        </w:rPr>
      </w:pPr>
      <w:r>
        <w:rPr>
          <w:rFonts w:ascii="Courier New" w:cs="Courier New" w:eastAsia="Courier New" w:hAnsi="Courier New"/>
          <w:sz w:val="16"/>
          <w:szCs w:val="16"/>
          <w:color w:val="auto"/>
        </w:rPr>
        <w:t>Office of the Chairman and President</w:t>
      </w:r>
    </w:p>
    <w:p>
      <w:pPr>
        <w:spacing w:after="0" w:line="369" w:lineRule="exact"/>
        <w:rPr>
          <w:sz w:val="20"/>
          <w:szCs w:val="20"/>
          <w:color w:val="auto"/>
        </w:rPr>
      </w:pPr>
    </w:p>
    <w:p>
      <w:pPr>
        <w:ind w:left="5142"/>
        <w:spacing w:after="0"/>
        <w:rPr>
          <w:sz w:val="20"/>
          <w:szCs w:val="20"/>
          <w:color w:val="auto"/>
        </w:rPr>
      </w:pPr>
      <w:r>
        <w:rPr>
          <w:rFonts w:ascii="Courier New" w:cs="Courier New" w:eastAsia="Courier New" w:hAnsi="Courier New"/>
          <w:sz w:val="16"/>
          <w:szCs w:val="16"/>
          <w:color w:val="auto"/>
        </w:rPr>
        <w:t>As of July 22, 1996</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Mr. Hugh R. Kirkpatrick</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Grandview Farm</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Bailey's Mill Road</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New Vernon, New Jersey 07976</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Dear Hugh:</w:t>
      </w:r>
    </w:p>
    <w:p>
      <w:pPr>
        <w:spacing w:after="0" w:line="188" w:lineRule="exact"/>
        <w:rPr>
          <w:sz w:val="20"/>
          <w:szCs w:val="20"/>
          <w:color w:val="auto"/>
        </w:rPr>
      </w:pPr>
    </w:p>
    <w:p>
      <w:pPr>
        <w:ind w:left="2" w:right="2679" w:firstLine="477"/>
        <w:spacing w:after="0" w:line="242" w:lineRule="auto"/>
        <w:rPr>
          <w:sz w:val="20"/>
          <w:szCs w:val="20"/>
          <w:color w:val="auto"/>
        </w:rPr>
      </w:pPr>
      <w:r>
        <w:rPr>
          <w:rFonts w:ascii="Courier New" w:cs="Courier New" w:eastAsia="Courier New" w:hAnsi="Courier New"/>
          <w:sz w:val="16"/>
          <w:szCs w:val="16"/>
          <w:color w:val="auto"/>
        </w:rPr>
        <w:t>In accordance with our discussions, you are electing to take early retirement from International Flavors &amp; Fragrances Inc. ("IFF"). This letter will outline the arrangements on which we have agreed, and the terms and conditions of (1) your employment for the period (the "Pre-Retirement Period") from July 22, 1996 through the "Retirement Date", as hereafter defined; (2) the "Interim Period", as hereafter defined; and (3) your retirement.</w:t>
      </w:r>
    </w:p>
    <w:p>
      <w:pPr>
        <w:spacing w:after="0" w:line="187" w:lineRule="exact"/>
        <w:rPr>
          <w:sz w:val="20"/>
          <w:szCs w:val="20"/>
          <w:color w:val="auto"/>
        </w:rPr>
      </w:pPr>
    </w:p>
    <w:p>
      <w:pPr>
        <w:ind w:left="482" w:right="2599" w:hanging="482"/>
        <w:spacing w:after="0" w:line="260" w:lineRule="auto"/>
        <w:tabs>
          <w:tab w:leader="none" w:pos="482"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July 22, 1996 until January 1, 1998 (the "Retirement Date"), you will continue to be employed by IFF at a monthly compensation rate of $39,583.33 (your current "Monthly Salary"). From the Retirement Date through December 31, 1998 (the "Interim Period"), in lieu of your pension under the IFF Pension Plan and the IFF Supplemental Retirement Plan (collectively, the "Retirement Plans"), you agree to accept amounts ("Salary Continuation Payments") equal to your Monthly Salary, payable semi-monthly at the same times as compensation is paid to active exempt employees of IFF.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Mr.Hugh R. Kirkpatrick</w:t>
      </w:r>
    </w:p>
    <w:p>
      <w:pPr>
        <w:spacing w:after="0" w:line="2"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As of July 22, 1996</w:t>
      </w:r>
    </w:p>
    <w:p>
      <w:pPr>
        <w:spacing w:after="0" w:line="2"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Page 2 of 7 Pages</w:t>
      </w:r>
    </w:p>
    <w:p>
      <w:pPr>
        <w:spacing w:after="0" w:line="372" w:lineRule="exact"/>
        <w:rPr>
          <w:sz w:val="20"/>
          <w:szCs w:val="20"/>
          <w:color w:val="auto"/>
        </w:rPr>
      </w:pPr>
    </w:p>
    <w:p>
      <w:pPr>
        <w:ind w:left="482" w:right="2879" w:hanging="482"/>
        <w:spacing w:after="0" w:line="241" w:lineRule="auto"/>
        <w:tabs>
          <w:tab w:leader="none" w:pos="48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will continue as Senior Vice-President and President, Fragrance Division, and as a Director of IFF until December 31, 1996. On that date you will execute the resignations in substantially the forms attached to this letter as Exhibits A and B.</w:t>
      </w:r>
    </w:p>
    <w:p>
      <w:pPr>
        <w:spacing w:after="0" w:line="189" w:lineRule="exact"/>
        <w:rPr>
          <w:rFonts w:ascii="Courier New" w:cs="Courier New" w:eastAsia="Courier New" w:hAnsi="Courier New"/>
          <w:sz w:val="16"/>
          <w:szCs w:val="16"/>
          <w:color w:val="auto"/>
        </w:rPr>
      </w:pPr>
    </w:p>
    <w:p>
      <w:pPr>
        <w:ind w:left="482" w:right="2599" w:hanging="482"/>
        <w:spacing w:after="0" w:line="242" w:lineRule="auto"/>
        <w:tabs>
          <w:tab w:leader="none" w:pos="48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At all times during the Pre-Retirement Period you will retain the right to use the IFF-provided automobile now in your possession (the "Company Car") ; your compensation which has been deferred under the terms of the Management Incentive Compensation Plan (the "MICP") and Special Executive Bonus Plan will continue to be deferred and to change in value in accordance with the measurement vehicle(s) that you have selected; and you will retain coverage under the IFF medical, dental, retirement, 401(k), life insurance and long-term disability plans (including applicable supplemental plans) in accordance with their terms. In no case will the treatment of your deferred compensation or your coverage under such plans be different and/or the amounts be less after December 31, 1996 than they were prior thereto.</w:t>
      </w:r>
    </w:p>
    <w:p>
      <w:pPr>
        <w:spacing w:after="0" w:line="188" w:lineRule="exact"/>
        <w:rPr>
          <w:rFonts w:ascii="Courier New" w:cs="Courier New" w:eastAsia="Courier New" w:hAnsi="Courier New"/>
          <w:sz w:val="16"/>
          <w:szCs w:val="16"/>
          <w:color w:val="auto"/>
        </w:rPr>
      </w:pPr>
    </w:p>
    <w:p>
      <w:pPr>
        <w:ind w:left="862" w:hanging="385"/>
        <w:spacing w:after="0"/>
        <w:tabs>
          <w:tab w:leader="none" w:pos="862"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Interim Period, although you will participate in the IFF</w:t>
      </w:r>
    </w:p>
    <w:p>
      <w:pPr>
        <w:spacing w:after="0" w:line="4" w:lineRule="exact"/>
        <w:rPr>
          <w:rFonts w:ascii="Courier New" w:cs="Courier New" w:eastAsia="Courier New" w:hAnsi="Courier New"/>
          <w:sz w:val="16"/>
          <w:szCs w:val="16"/>
          <w:color w:val="auto"/>
        </w:rPr>
      </w:pPr>
    </w:p>
    <w:p>
      <w:pPr>
        <w:jc w:val="both"/>
        <w:ind w:left="482" w:right="259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medical plan for retirees, IFF will reimburse you for any amounts which you must pay under that plan which are greater than the amounts which you would have had to pay</w:t>
      </w:r>
    </w:p>
    <w:p>
      <w:pPr>
        <w:sectPr>
          <w:pgSz w:w="11900" w:h="16838" w:orient="portrait"/>
          <w:cols w:equalWidth="0" w:num="1">
            <w:col w:w="10221"/>
          </w:cols>
          <w:pgMar w:left="238" w:top="508" w:right="1440" w:bottom="1440" w:gutter="0" w:footer="0" w:header="0"/>
        </w:sectPr>
      </w:pPr>
    </w:p>
    <w:bookmarkStart w:id="40" w:name="page41"/>
    <w:bookmarkEnd w:id="40"/>
    <w:p>
      <w:pPr>
        <w:jc w:val="right"/>
        <w:ind w:right="2779"/>
        <w:spacing w:after="0"/>
        <w:rPr>
          <w:sz w:val="20"/>
          <w:szCs w:val="20"/>
          <w:color w:val="auto"/>
        </w:rPr>
      </w:pPr>
      <w:r>
        <w:rPr>
          <w:rFonts w:ascii="Courier New" w:cs="Courier New" w:eastAsia="Courier New" w:hAnsi="Courier New"/>
          <w:sz w:val="16"/>
          <w:szCs w:val="16"/>
          <w:color w:val="auto"/>
        </w:rPr>
        <w:t>Mr.Hugh R. Kirkpatrick</w:t>
      </w:r>
    </w:p>
    <w:p>
      <w:pPr>
        <w:spacing w:after="0" w:line="2"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As of July 22, 1996</w:t>
      </w:r>
    </w:p>
    <w:p>
      <w:pPr>
        <w:spacing w:after="0" w:line="2"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Page 3 of 7 Pages</w:t>
      </w:r>
    </w:p>
    <w:p>
      <w:pPr>
        <w:spacing w:after="0" w:line="372" w:lineRule="exact"/>
        <w:rPr>
          <w:sz w:val="20"/>
          <w:szCs w:val="20"/>
          <w:color w:val="auto"/>
        </w:rPr>
      </w:pPr>
    </w:p>
    <w:p>
      <w:pPr>
        <w:ind w:left="482" w:right="2599"/>
        <w:spacing w:after="0" w:line="241" w:lineRule="auto"/>
        <w:rPr>
          <w:sz w:val="20"/>
          <w:szCs w:val="20"/>
          <w:color w:val="auto"/>
        </w:rPr>
      </w:pPr>
      <w:r>
        <w:rPr>
          <w:rFonts w:ascii="Courier New" w:cs="Courier New" w:eastAsia="Courier New" w:hAnsi="Courier New"/>
          <w:sz w:val="16"/>
          <w:szCs w:val="16"/>
          <w:color w:val="auto"/>
        </w:rPr>
        <w:t>had you remained as an active IFF employee during such period, and IFF will also reimburse you for dental expenses equivalent to those provided to active employees under the IFF Dental Plan; and you will continue to retain the right to use the Company Car.</w:t>
      </w:r>
    </w:p>
    <w:p>
      <w:pPr>
        <w:spacing w:after="0" w:line="189" w:lineRule="exact"/>
        <w:rPr>
          <w:sz w:val="20"/>
          <w:szCs w:val="20"/>
          <w:color w:val="auto"/>
        </w:rPr>
      </w:pPr>
    </w:p>
    <w:p>
      <w:pPr>
        <w:ind w:left="482" w:right="2599" w:hanging="5"/>
        <w:spacing w:after="0" w:line="242" w:lineRule="auto"/>
        <w:tabs>
          <w:tab w:leader="none" w:pos="864"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no event will the terms of your use of the Company Car be different during the Pre-Retirement Period or the Interim Period than they were prior thereto. Notwithstanding the preceding sentence, however, you agree and acknowledge that, irrespective of any IFF policy or program, at no time during the Pre-Retirement Period or the Interim Period will IFF have any obligation to purchase for you or provide to you a new automobile.</w:t>
      </w:r>
    </w:p>
    <w:p>
      <w:pPr>
        <w:spacing w:after="0" w:line="187" w:lineRule="exact"/>
        <w:rPr>
          <w:rFonts w:ascii="Courier New" w:cs="Courier New" w:eastAsia="Courier New" w:hAnsi="Courier New"/>
          <w:sz w:val="16"/>
          <w:szCs w:val="16"/>
          <w:color w:val="auto"/>
        </w:rPr>
      </w:pPr>
    </w:p>
    <w:p>
      <w:pPr>
        <w:ind w:left="482" w:right="2679" w:hanging="5"/>
        <w:spacing w:after="0"/>
        <w:tabs>
          <w:tab w:leader="none" w:pos="864"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agree and acknowledge that, as of December 31, 1996, the Executive Severance Agreement dated February 16, 1989 between you and IFF will terminate.</w:t>
      </w:r>
    </w:p>
    <w:p>
      <w:pPr>
        <w:spacing w:after="0" w:line="189" w:lineRule="exact"/>
        <w:rPr>
          <w:rFonts w:ascii="Courier New" w:cs="Courier New" w:eastAsia="Courier New" w:hAnsi="Courier New"/>
          <w:sz w:val="16"/>
          <w:szCs w:val="16"/>
          <w:color w:val="auto"/>
        </w:rPr>
      </w:pPr>
    </w:p>
    <w:p>
      <w:pPr>
        <w:ind w:left="482" w:right="2779" w:hanging="482"/>
        <w:spacing w:after="0" w:line="263" w:lineRule="auto"/>
        <w:tabs>
          <w:tab w:leader="none" w:pos="482"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Pre-Retirement Period after December 31, 1996, IFF will employ you, and you will make yourself available, as a precondition to the payments to be made during such period, to provide such services, consistent with your knowledge and experience with IFF, as I may request.</w:t>
      </w:r>
    </w:p>
    <w:p>
      <w:pPr>
        <w:spacing w:after="0" w:line="172" w:lineRule="exact"/>
        <w:rPr>
          <w:rFonts w:ascii="Courier New" w:cs="Courier New" w:eastAsia="Courier New" w:hAnsi="Courier New"/>
          <w:sz w:val="15"/>
          <w:szCs w:val="15"/>
          <w:color w:val="auto"/>
        </w:rPr>
      </w:pPr>
    </w:p>
    <w:p>
      <w:pPr>
        <w:ind w:left="482" w:right="2679" w:hanging="482"/>
        <w:spacing w:after="0" w:line="239" w:lineRule="auto"/>
        <w:tabs>
          <w:tab w:leader="none" w:pos="482"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your death during the Pre-Retirement Period or the Interim Period, your Monthly Salary or Salary</w:t>
      </w:r>
    </w:p>
    <w:p>
      <w:pPr>
        <w:sectPr>
          <w:pgSz w:w="11900" w:h="16838" w:orient="portrait"/>
          <w:cols w:equalWidth="0" w:num="1">
            <w:col w:w="10221"/>
          </w:cols>
          <w:pgMar w:left="238" w:top="848" w:right="1440" w:bottom="1440" w:gutter="0" w:footer="0" w:header="0"/>
        </w:sectPr>
      </w:pPr>
    </w:p>
    <w:bookmarkStart w:id="41" w:name="page42"/>
    <w:bookmarkEnd w:id="41"/>
    <w:p>
      <w:pPr>
        <w:jc w:val="right"/>
        <w:ind w:right="2679"/>
        <w:spacing w:after="0"/>
        <w:rPr>
          <w:sz w:val="20"/>
          <w:szCs w:val="20"/>
          <w:color w:val="auto"/>
        </w:rPr>
      </w:pPr>
      <w:r>
        <w:rPr>
          <w:rFonts w:ascii="Courier New" w:cs="Courier New" w:eastAsia="Courier New" w:hAnsi="Courier New"/>
          <w:sz w:val="16"/>
          <w:szCs w:val="16"/>
          <w:color w:val="auto"/>
        </w:rPr>
        <w:t>Mr. Hugh R. Kirkpatrick</w:t>
      </w:r>
    </w:p>
    <w:p>
      <w:pPr>
        <w:spacing w:after="0" w:line="2"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As of July 22, 1996</w:t>
      </w:r>
    </w:p>
    <w:p>
      <w:pPr>
        <w:spacing w:after="0" w:line="2"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Page 4 of 7 Pages</w:t>
      </w:r>
    </w:p>
    <w:p>
      <w:pPr>
        <w:spacing w:after="0" w:line="372" w:lineRule="exact"/>
        <w:rPr>
          <w:sz w:val="20"/>
          <w:szCs w:val="20"/>
          <w:color w:val="auto"/>
        </w:rPr>
      </w:pPr>
    </w:p>
    <w:p>
      <w:pPr>
        <w:ind w:left="482" w:right="2599"/>
        <w:spacing w:after="0" w:line="241" w:lineRule="auto"/>
        <w:rPr>
          <w:sz w:val="20"/>
          <w:szCs w:val="20"/>
          <w:color w:val="auto"/>
        </w:rPr>
      </w:pPr>
      <w:r>
        <w:rPr>
          <w:rFonts w:ascii="Courier New" w:cs="Courier New" w:eastAsia="Courier New" w:hAnsi="Courier New"/>
          <w:sz w:val="16"/>
          <w:szCs w:val="16"/>
          <w:color w:val="auto"/>
        </w:rPr>
        <w:t>Continuation Payments, as the case may be, will be pro-rated to the date of death and paid to your legal representative, and IFF will have no further obligation to your estate, heirs or assigns for either your Monthly Salary or your Salary Continuation Payments.</w:t>
      </w:r>
    </w:p>
    <w:p>
      <w:pPr>
        <w:spacing w:after="0" w:line="189" w:lineRule="exact"/>
        <w:rPr>
          <w:sz w:val="20"/>
          <w:szCs w:val="20"/>
          <w:color w:val="auto"/>
        </w:rPr>
      </w:pPr>
    </w:p>
    <w:p>
      <w:pPr>
        <w:ind w:left="482" w:right="2599" w:hanging="482"/>
        <w:spacing w:after="0" w:line="242" w:lineRule="auto"/>
        <w:tabs>
          <w:tab w:leader="none" w:pos="482"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Your actual incentive compensation in respect of 1996 under the MICP will be based on the performance of the IFF Fragrance Division for such year and will be determined and awarded in early 1997 together with the awards to all other 1996 MICP participants; however, your MICP award for 1996 will be no less than $118,750. You will be listed as a participant in the MICP for 1997, but you understand and acknowledge that no award will be made to you under the MICP in respect of such year.</w:t>
      </w:r>
    </w:p>
    <w:p>
      <w:pPr>
        <w:spacing w:after="0" w:line="187" w:lineRule="exact"/>
        <w:rPr>
          <w:rFonts w:ascii="Courier New" w:cs="Courier New" w:eastAsia="Courier New" w:hAnsi="Courier New"/>
          <w:sz w:val="16"/>
          <w:szCs w:val="16"/>
          <w:color w:val="auto"/>
        </w:rPr>
      </w:pPr>
    </w:p>
    <w:p>
      <w:pPr>
        <w:ind w:left="482" w:right="2599" w:hanging="482"/>
        <w:spacing w:after="0" w:line="242" w:lineRule="auto"/>
        <w:tabs>
          <w:tab w:leader="none" w:pos="482"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Retirement Date, you will retire from IFF employment and you will become eligible for the benefits of a retired employee under those IFF benefit plans applicable to a retiree who was both a corporate officer of IFF and a participant in the MICP at the time of retirement, including, but not limited to, continued full participation in the Executive Death Benefit Plan. Notwithstanding the foregoing, until the expiration of the Interim Period, (a) as set forth in paragraph 1 above, you will receive Salary Continuation Payments in lieu of any pension due to you under the Retirement Plans; (b) your medical and</w:t>
      </w:r>
    </w:p>
    <w:p>
      <w:pPr>
        <w:sectPr>
          <w:pgSz w:w="11900" w:h="16838" w:orient="portrait"/>
          <w:cols w:equalWidth="0" w:num="1">
            <w:col w:w="10221"/>
          </w:cols>
          <w:pgMar w:left="238" w:top="665" w:right="1440" w:bottom="1440" w:gutter="0" w:footer="0" w:header="0"/>
        </w:sectPr>
      </w:pPr>
    </w:p>
    <w:bookmarkStart w:id="42" w:name="page43"/>
    <w:bookmarkEnd w:id="42"/>
    <w:p>
      <w:pPr>
        <w:jc w:val="right"/>
        <w:ind w:right="2679"/>
        <w:spacing w:after="0"/>
        <w:rPr>
          <w:sz w:val="20"/>
          <w:szCs w:val="20"/>
          <w:color w:val="auto"/>
        </w:rPr>
      </w:pPr>
      <w:r>
        <w:rPr>
          <w:rFonts w:ascii="Courier New" w:cs="Courier New" w:eastAsia="Courier New" w:hAnsi="Courier New"/>
          <w:sz w:val="16"/>
          <w:szCs w:val="16"/>
          <w:color w:val="auto"/>
        </w:rPr>
        <w:t>Mr. Hugh R. Kirkpatrick</w:t>
      </w:r>
    </w:p>
    <w:p>
      <w:pPr>
        <w:spacing w:after="0" w:line="2"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As of July 22, 1996</w:t>
      </w:r>
    </w:p>
    <w:p>
      <w:pPr>
        <w:spacing w:after="0" w:line="2"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Page 5 of 7 Pages</w:t>
      </w:r>
    </w:p>
    <w:p>
      <w:pPr>
        <w:spacing w:after="0" w:line="372" w:lineRule="exact"/>
        <w:rPr>
          <w:sz w:val="20"/>
          <w:szCs w:val="20"/>
          <w:color w:val="auto"/>
        </w:rPr>
      </w:pPr>
    </w:p>
    <w:p>
      <w:pPr>
        <w:ind w:left="482" w:right="2779"/>
        <w:spacing w:after="0" w:line="242" w:lineRule="auto"/>
        <w:rPr>
          <w:sz w:val="20"/>
          <w:szCs w:val="20"/>
          <w:color w:val="auto"/>
        </w:rPr>
      </w:pPr>
      <w:r>
        <w:rPr>
          <w:rFonts w:ascii="Courier New" w:cs="Courier New" w:eastAsia="Courier New" w:hAnsi="Courier New"/>
          <w:sz w:val="16"/>
          <w:szCs w:val="16"/>
          <w:color w:val="auto"/>
        </w:rPr>
        <w:t>dental coverage will be as set forth in paragraph 3(b) above; and (c) commencing January 1, 1999, together with and in addition to the pension payable under the IFF will pay you, as a benefit (which will continue for the remainder of your life and which will be taken into account in determining the amount which your spouse will be entitled to receive for her lifetime should you predecease her), an amount, calculated by IFF's actuary, equal to the difference between what your pension under the Retirement Plans would have been had the Retirement Date been January 1, 1999, and the pension to which you will be actuarially entitled as of the Retirement Date under the Retirement Plans.</w:t>
      </w:r>
    </w:p>
    <w:p>
      <w:pPr>
        <w:spacing w:after="0" w:line="190" w:lineRule="exact"/>
        <w:rPr>
          <w:sz w:val="20"/>
          <w:szCs w:val="20"/>
          <w:color w:val="auto"/>
        </w:rPr>
      </w:pPr>
    </w:p>
    <w:p>
      <w:pPr>
        <w:ind w:left="482" w:right="2679" w:hanging="482"/>
        <w:spacing w:after="0" w:line="242" w:lineRule="auto"/>
        <w:tabs>
          <w:tab w:leader="none" w:pos="482"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may exercise until three (3) months after the Retirement Date any IFF stock options which are exercisable on the Retirement Date, in accordance with the provisions of your various Stock Option Agreements. If you should die during the Pre-Retirement Period, your legal representative's right to exercise stock options will be governed by the provisions of such Stock Option Agreements.</w:t>
      </w:r>
    </w:p>
    <w:p>
      <w:pPr>
        <w:spacing w:after="0" w:line="187" w:lineRule="exact"/>
        <w:rPr>
          <w:rFonts w:ascii="Courier New" w:cs="Courier New" w:eastAsia="Courier New" w:hAnsi="Courier New"/>
          <w:sz w:val="16"/>
          <w:szCs w:val="16"/>
          <w:color w:val="auto"/>
        </w:rPr>
      </w:pPr>
    </w:p>
    <w:p>
      <w:pPr>
        <w:ind w:left="482" w:right="2599" w:hanging="482"/>
        <w:spacing w:after="0"/>
        <w:tabs>
          <w:tab w:leader="none" w:pos="482"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January 1, 1999, ownership of the Company Car will be transferred to you. The compensation resulting from this transfer will be included in your Form W-2 (or comparable form provided to retirees) for 1999.</w:t>
      </w:r>
    </w:p>
    <w:p>
      <w:pPr>
        <w:sectPr>
          <w:pgSz w:w="11900" w:h="16838" w:orient="portrait"/>
          <w:cols w:equalWidth="0" w:num="1">
            <w:col w:w="10221"/>
          </w:cols>
          <w:pgMar w:left="238" w:top="664" w:right="1440" w:bottom="1440" w:gutter="0" w:footer="0" w:header="0"/>
        </w:sectPr>
      </w:pPr>
    </w:p>
    <w:bookmarkStart w:id="43" w:name="page44"/>
    <w:bookmarkEnd w:id="43"/>
    <w:p>
      <w:pPr>
        <w:jc w:val="right"/>
        <w:ind w:right="2679"/>
        <w:spacing w:after="0"/>
        <w:rPr>
          <w:sz w:val="20"/>
          <w:szCs w:val="20"/>
          <w:color w:val="auto"/>
        </w:rPr>
      </w:pPr>
      <w:r>
        <w:rPr>
          <w:rFonts w:ascii="Courier New" w:cs="Courier New" w:eastAsia="Courier New" w:hAnsi="Courier New"/>
          <w:sz w:val="16"/>
          <w:szCs w:val="16"/>
          <w:color w:val="auto"/>
        </w:rPr>
        <w:t>Mr. Hugh R. Kirkpatrick</w:t>
      </w:r>
    </w:p>
    <w:p>
      <w:pPr>
        <w:spacing w:after="0" w:line="2"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As of July 22, 1996</w:t>
      </w:r>
    </w:p>
    <w:p>
      <w:pPr>
        <w:spacing w:after="0" w:line="2"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Page 6 of 7 Pages</w:t>
      </w:r>
    </w:p>
    <w:p>
      <w:pPr>
        <w:spacing w:after="0" w:line="372" w:lineRule="exact"/>
        <w:rPr>
          <w:sz w:val="20"/>
          <w:szCs w:val="20"/>
          <w:color w:val="auto"/>
        </w:rPr>
      </w:pPr>
    </w:p>
    <w:p>
      <w:pPr>
        <w:ind w:left="482" w:right="2599" w:hanging="482"/>
        <w:spacing w:after="0"/>
        <w:tabs>
          <w:tab w:leader="none" w:pos="482"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to this letter as Exhibit C is a copy of the Security Agreement which you signed on July 25, 1962, the provisions of which will continue to apply during the Pre-Retirement Period and thereafter.</w:t>
      </w:r>
    </w:p>
    <w:p>
      <w:pPr>
        <w:spacing w:after="0" w:line="189" w:lineRule="exact"/>
        <w:rPr>
          <w:rFonts w:ascii="Courier New" w:cs="Courier New" w:eastAsia="Courier New" w:hAnsi="Courier New"/>
          <w:sz w:val="16"/>
          <w:szCs w:val="16"/>
          <w:color w:val="auto"/>
        </w:rPr>
      </w:pPr>
    </w:p>
    <w:p>
      <w:pPr>
        <w:ind w:left="482" w:right="2599" w:hanging="482"/>
        <w:spacing w:after="0" w:line="242" w:lineRule="auto"/>
        <w:tabs>
          <w:tab w:leader="none" w:pos="482"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Please sign and return the Release attached to this letter as Exhibit D. This letter agreement will take effect only upon your execution of the Release. IFF will have the right to request that you execute another Release, in the form of Exhibit D but dated the Retirement Date. If IFF so requests, you agree promptly to execute and return such additional release. Such additional release will be deemed part of the consideration for the benefits accruing to you under this letter agreement, and your failure for any reason to execute such additional release will be a breach of this letter agreement.</w:t>
      </w:r>
    </w:p>
    <w:p>
      <w:pPr>
        <w:spacing w:after="0" w:line="189" w:lineRule="exact"/>
        <w:rPr>
          <w:rFonts w:ascii="Courier New" w:cs="Courier New" w:eastAsia="Courier New" w:hAnsi="Courier New"/>
          <w:sz w:val="16"/>
          <w:szCs w:val="16"/>
          <w:color w:val="auto"/>
        </w:rPr>
      </w:pPr>
    </w:p>
    <w:p>
      <w:pPr>
        <w:ind w:left="582" w:right="3059" w:hanging="582"/>
        <w:spacing w:after="0" w:line="260" w:lineRule="auto"/>
        <w:tabs>
          <w:tab w:leader="none" w:pos="58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part of the consideration for the benefits accruing to you under this letter agreement, you agree that until January 1, 2001 you will not, directly or indirectly, be employed as an officer, director, employee, partner or principal of, or act as an advisor or consultant to, any person, firm, partnership, corporation or other business, domestic or foreign, who or which competes, directly or indirectly, with any of the flavor, fragrance or aroma chemical business of IFF; provided, however, that nothing in this paragraph 12 will</w:t>
      </w:r>
    </w:p>
    <w:p>
      <w:pPr>
        <w:sectPr>
          <w:pgSz w:w="11900" w:h="16838" w:orient="portrait"/>
          <w:cols w:equalWidth="0" w:num="1">
            <w:col w:w="10221"/>
          </w:cols>
          <w:pgMar w:left="238" w:top="665" w:right="1440" w:bottom="1440" w:gutter="0" w:footer="0" w:header="0"/>
        </w:sectPr>
      </w:pPr>
    </w:p>
    <w:bookmarkStart w:id="44" w:name="page45"/>
    <w:bookmarkEnd w:id="44"/>
    <w:p>
      <w:pPr>
        <w:jc w:val="right"/>
        <w:ind w:right="2679"/>
        <w:spacing w:after="0"/>
        <w:rPr>
          <w:sz w:val="20"/>
          <w:szCs w:val="20"/>
          <w:color w:val="auto"/>
        </w:rPr>
      </w:pPr>
      <w:r>
        <w:rPr>
          <w:rFonts w:ascii="Courier New" w:cs="Courier New" w:eastAsia="Courier New" w:hAnsi="Courier New"/>
          <w:sz w:val="16"/>
          <w:szCs w:val="16"/>
          <w:color w:val="auto"/>
        </w:rPr>
        <w:t>Mr. Hugh R. Kirkpatrick</w:t>
      </w:r>
    </w:p>
    <w:p>
      <w:pPr>
        <w:spacing w:after="0" w:line="2"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As of July 22, 1996</w:t>
      </w:r>
    </w:p>
    <w:p>
      <w:pPr>
        <w:spacing w:after="0" w:line="2"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Page 7 of 7 Pages</w:t>
      </w:r>
    </w:p>
    <w:p>
      <w:pPr>
        <w:spacing w:after="0" w:line="188" w:lineRule="exact"/>
        <w:rPr>
          <w:sz w:val="20"/>
          <w:szCs w:val="20"/>
          <w:color w:val="auto"/>
        </w:rPr>
      </w:pPr>
    </w:p>
    <w:p>
      <w:pPr>
        <w:ind w:left="482" w:right="2679"/>
        <w:spacing w:after="0"/>
        <w:rPr>
          <w:sz w:val="20"/>
          <w:szCs w:val="20"/>
          <w:color w:val="auto"/>
        </w:rPr>
      </w:pPr>
      <w:r>
        <w:rPr>
          <w:rFonts w:ascii="Courier New" w:cs="Courier New" w:eastAsia="Courier New" w:hAnsi="Courier New"/>
          <w:sz w:val="16"/>
          <w:szCs w:val="16"/>
          <w:color w:val="auto"/>
        </w:rPr>
        <w:t>preclude your owning up to one percent (1%) of the outstanding publicly traded equity or debt securities of any corporation. You hereby consent to IFF's obtaining injunctive relief should you breach this paragraph 12.</w:t>
      </w:r>
    </w:p>
    <w:p>
      <w:pPr>
        <w:spacing w:after="0" w:line="190" w:lineRule="exact"/>
        <w:rPr>
          <w:sz w:val="20"/>
          <w:szCs w:val="20"/>
          <w:color w:val="auto"/>
        </w:rPr>
      </w:pPr>
    </w:p>
    <w:p>
      <w:pPr>
        <w:ind w:left="482" w:right="2979" w:hanging="482"/>
        <w:spacing w:after="0" w:line="239" w:lineRule="auto"/>
        <w:tabs>
          <w:tab w:leader="none" w:pos="482"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letter agreement will be governed by and interpreted in accordance with New York law.</w:t>
      </w:r>
    </w:p>
    <w:p>
      <w:pPr>
        <w:spacing w:after="0" w:line="373" w:lineRule="exact"/>
        <w:rPr>
          <w:sz w:val="20"/>
          <w:szCs w:val="20"/>
          <w:color w:val="auto"/>
        </w:rPr>
      </w:pPr>
    </w:p>
    <w:p>
      <w:pPr>
        <w:ind w:left="2" w:right="2599" w:firstLine="477"/>
        <w:spacing w:after="0" w:line="239" w:lineRule="auto"/>
        <w:rPr>
          <w:sz w:val="20"/>
          <w:szCs w:val="20"/>
          <w:color w:val="auto"/>
        </w:rPr>
      </w:pPr>
      <w:r>
        <w:rPr>
          <w:rFonts w:ascii="Courier New" w:cs="Courier New" w:eastAsia="Courier New" w:hAnsi="Courier New"/>
          <w:sz w:val="16"/>
          <w:szCs w:val="16"/>
          <w:color w:val="auto"/>
        </w:rPr>
        <w:t>Please sign and date both copies of this letter in the space provided below and return one fully executed copy. The other is for your records.</w:t>
      </w:r>
    </w:p>
    <w:p>
      <w:pPr>
        <w:spacing w:after="0" w:line="189" w:lineRule="exact"/>
        <w:rPr>
          <w:sz w:val="20"/>
          <w:szCs w:val="20"/>
          <w:color w:val="auto"/>
        </w:rPr>
      </w:pPr>
    </w:p>
    <w:p>
      <w:pPr>
        <w:ind w:left="2" w:right="2679" w:firstLine="477"/>
        <w:spacing w:after="0"/>
        <w:rPr>
          <w:sz w:val="20"/>
          <w:szCs w:val="20"/>
          <w:color w:val="auto"/>
        </w:rPr>
      </w:pPr>
      <w:r>
        <w:rPr>
          <w:rFonts w:ascii="Courier New" w:cs="Courier New" w:eastAsia="Courier New" w:hAnsi="Courier New"/>
          <w:sz w:val="16"/>
          <w:szCs w:val="16"/>
          <w:color w:val="auto"/>
        </w:rPr>
        <w:t>Hugh, all IFFers, and I especially, appreciate your many contributions to the Company over your long and very successful career. You have all of our very best wishes for the future.</w:t>
      </w:r>
    </w:p>
    <w:p>
      <w:pPr>
        <w:spacing w:after="0" w:line="200" w:lineRule="exact"/>
        <w:rPr>
          <w:sz w:val="20"/>
          <w:szCs w:val="20"/>
          <w:color w:val="auto"/>
        </w:rPr>
      </w:pPr>
    </w:p>
    <w:p>
      <w:pPr>
        <w:spacing w:after="0" w:line="354" w:lineRule="exact"/>
        <w:rPr>
          <w:sz w:val="20"/>
          <w:szCs w:val="20"/>
          <w:color w:val="auto"/>
        </w:rPr>
      </w:pPr>
    </w:p>
    <w:p>
      <w:pPr>
        <w:ind w:left="3902"/>
        <w:spacing w:after="0"/>
        <w:rPr>
          <w:sz w:val="20"/>
          <w:szCs w:val="20"/>
          <w:color w:val="auto"/>
        </w:rPr>
      </w:pPr>
      <w:r>
        <w:rPr>
          <w:rFonts w:ascii="Courier New" w:cs="Courier New" w:eastAsia="Courier New" w:hAnsi="Courier New"/>
          <w:sz w:val="16"/>
          <w:szCs w:val="16"/>
          <w:color w:val="auto"/>
        </w:rPr>
        <w:t>Sincerely,</w:t>
      </w:r>
    </w:p>
    <w:p>
      <w:pPr>
        <w:spacing w:after="0" w:line="186" w:lineRule="exact"/>
        <w:rPr>
          <w:sz w:val="20"/>
          <w:szCs w:val="20"/>
          <w:color w:val="auto"/>
        </w:rPr>
      </w:pPr>
    </w:p>
    <w:p>
      <w:pPr>
        <w:ind w:left="3902"/>
        <w:spacing w:after="0"/>
        <w:tabs>
          <w:tab w:leader="none" w:pos="4362" w:val="left"/>
        </w:tabs>
        <w:rPr>
          <w:sz w:val="20"/>
          <w:szCs w:val="20"/>
          <w:color w:val="auto"/>
        </w:rPr>
      </w:pPr>
      <w:r>
        <w:rPr>
          <w:rFonts w:ascii="Courier New" w:cs="Courier New" w:eastAsia="Courier New" w:hAnsi="Courier New"/>
          <w:sz w:val="16"/>
          <w:szCs w:val="16"/>
          <w:color w:val="auto"/>
        </w:rPr>
        <w:t>/s/</w:t>
        <w:tab/>
        <w:t>EUGENE P. GRISANTI</w:t>
      </w:r>
    </w:p>
    <w:p>
      <w:pPr>
        <w:spacing w:after="0" w:line="5" w:lineRule="exact"/>
        <w:rPr>
          <w:sz w:val="20"/>
          <w:szCs w:val="20"/>
          <w:color w:val="auto"/>
        </w:rPr>
      </w:pPr>
    </w:p>
    <w:p>
      <w:pPr>
        <w:ind w:left="3902"/>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902"/>
        <w:spacing w:after="0"/>
        <w:rPr>
          <w:sz w:val="20"/>
          <w:szCs w:val="20"/>
          <w:color w:val="auto"/>
        </w:rPr>
      </w:pPr>
      <w:r>
        <w:rPr>
          <w:rFonts w:ascii="Courier New" w:cs="Courier New" w:eastAsia="Courier New" w:hAnsi="Courier New"/>
          <w:sz w:val="16"/>
          <w:szCs w:val="16"/>
          <w:color w:val="auto"/>
        </w:rPr>
        <w:t>Eugene P. Grisanti</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AGREED AND ACCEPTED:</w:t>
      </w:r>
    </w:p>
    <w:p>
      <w:pPr>
        <w:spacing w:after="0" w:line="200" w:lineRule="exact"/>
        <w:rPr>
          <w:sz w:val="20"/>
          <w:szCs w:val="20"/>
          <w:color w:val="auto"/>
        </w:rPr>
      </w:pPr>
    </w:p>
    <w:p>
      <w:pPr>
        <w:spacing w:after="0" w:line="352" w:lineRule="exact"/>
        <w:rPr>
          <w:sz w:val="20"/>
          <w:szCs w:val="20"/>
          <w:color w:val="auto"/>
        </w:rPr>
      </w:pPr>
    </w:p>
    <w:p>
      <w:pPr>
        <w:ind w:left="2"/>
        <w:spacing w:after="0"/>
        <w:tabs>
          <w:tab w:leader="none" w:pos="462" w:val="left"/>
        </w:tabs>
        <w:rPr>
          <w:sz w:val="20"/>
          <w:szCs w:val="20"/>
          <w:color w:val="auto"/>
        </w:rPr>
      </w:pP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5"/>
          <w:szCs w:val="15"/>
          <w:color w:val="auto"/>
        </w:rPr>
        <w:t>HUGH R. KIRKPATRICK</w:t>
      </w:r>
    </w:p>
    <w:p>
      <w:pPr>
        <w:spacing w:after="0" w:line="2" w:lineRule="exact"/>
        <w:rPr>
          <w:sz w:val="20"/>
          <w:szCs w:val="20"/>
          <w:color w:val="auto"/>
        </w:rPr>
      </w:pPr>
    </w:p>
    <w:p>
      <w:pPr>
        <w:ind w:left="182" w:hanging="182"/>
        <w:spacing w:after="0"/>
        <w:tabs>
          <w:tab w:leader="none" w:pos="182"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 w:right="8219"/>
        <w:spacing w:after="0" w:line="265"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Hugh R. Kirkpatrick September 16, 1996 (As of July 22, 1996)</w:t>
      </w:r>
    </w:p>
    <w:p>
      <w:pPr>
        <w:sectPr>
          <w:pgSz w:w="11900" w:h="16838" w:orient="portrait"/>
          <w:cols w:equalWidth="0" w:num="1">
            <w:col w:w="10221"/>
          </w:cols>
          <w:pgMar w:left="238" w:top="664" w:right="1440" w:bottom="1440" w:gutter="0" w:footer="0" w:header="0"/>
        </w:sectPr>
      </w:pPr>
    </w:p>
    <w:bookmarkStart w:id="45" w:name="page46"/>
    <w:bookmarkEnd w:id="45"/>
    <w:p>
      <w:pPr>
        <w:ind w:left="6380"/>
        <w:spacing w:after="0"/>
        <w:rPr>
          <w:sz w:val="20"/>
          <w:szCs w:val="20"/>
          <w:color w:val="auto"/>
        </w:rPr>
      </w:pPr>
      <w:r>
        <w:rPr>
          <w:rFonts w:ascii="Courier New" w:cs="Courier New" w:eastAsia="Courier New" w:hAnsi="Courier New"/>
          <w:sz w:val="16"/>
          <w:szCs w:val="16"/>
          <w:color w:val="auto"/>
        </w:rPr>
        <w:t>EXHIBIT A</w:t>
      </w:r>
    </w:p>
    <w:p>
      <w:pPr>
        <w:spacing w:after="0" w:line="369" w:lineRule="exact"/>
        <w:rPr>
          <w:sz w:val="20"/>
          <w:szCs w:val="20"/>
          <w:color w:val="auto"/>
        </w:rPr>
      </w:pPr>
    </w:p>
    <w:p>
      <w:pPr>
        <w:ind w:left="4760"/>
        <w:spacing w:after="0"/>
        <w:rPr>
          <w:sz w:val="20"/>
          <w:szCs w:val="20"/>
          <w:color w:val="auto"/>
        </w:rPr>
      </w:pPr>
      <w:r>
        <w:rPr>
          <w:rFonts w:ascii="Courier New" w:cs="Courier New" w:eastAsia="Courier New" w:hAnsi="Courier New"/>
          <w:sz w:val="16"/>
          <w:szCs w:val="16"/>
          <w:color w:val="auto"/>
        </w:rPr>
        <w:t>December 31, 1996</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Stephen A. Block, Esq.</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Vice-President and Secretary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International Flavors &amp; Fragrances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521 West 57th Street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 10019</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Mr. Block:</w:t>
      </w:r>
    </w:p>
    <w:p>
      <w:pPr>
        <w:spacing w:after="0" w:line="188" w:lineRule="exact"/>
        <w:rPr>
          <w:sz w:val="20"/>
          <w:szCs w:val="20"/>
          <w:color w:val="auto"/>
        </w:rPr>
      </w:pPr>
    </w:p>
    <w:p>
      <w:pPr>
        <w:ind w:right="2599" w:firstLine="477"/>
        <w:spacing w:after="0" w:line="239" w:lineRule="auto"/>
        <w:rPr>
          <w:sz w:val="20"/>
          <w:szCs w:val="20"/>
          <w:color w:val="auto"/>
        </w:rPr>
      </w:pPr>
      <w:r>
        <w:rPr>
          <w:rFonts w:ascii="Courier New" w:cs="Courier New" w:eastAsia="Courier New" w:hAnsi="Courier New"/>
          <w:sz w:val="16"/>
          <w:szCs w:val="16"/>
          <w:color w:val="auto"/>
        </w:rPr>
        <w:t>I hereby resign as Senior Vice-President and President, Fragrance Division, of International Flavors &amp; Fragrances Inc.</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6"/>
          <w:szCs w:val="16"/>
          <w:color w:val="auto"/>
        </w:rPr>
        <w:t>Hugh R. Kirkpatrick</w:t>
      </w:r>
    </w:p>
    <w:p>
      <w:pPr>
        <w:sectPr>
          <w:pgSz w:w="11900" w:h="16838" w:orient="portrait"/>
          <w:cols w:equalWidth="0" w:num="1">
            <w:col w:w="10219"/>
          </w:cols>
          <w:pgMar w:left="240" w:top="848" w:right="1440" w:bottom="1440" w:gutter="0" w:footer="0" w:header="0"/>
        </w:sectPr>
      </w:pPr>
    </w:p>
    <w:bookmarkStart w:id="46" w:name="page47"/>
    <w:bookmarkEnd w:id="46"/>
    <w:p>
      <w:pPr>
        <w:ind w:left="6580"/>
        <w:spacing w:after="0"/>
        <w:rPr>
          <w:sz w:val="20"/>
          <w:szCs w:val="20"/>
          <w:color w:val="auto"/>
        </w:rPr>
      </w:pPr>
      <w:r>
        <w:rPr>
          <w:rFonts w:ascii="Courier New" w:cs="Courier New" w:eastAsia="Courier New" w:hAnsi="Courier New"/>
          <w:sz w:val="16"/>
          <w:szCs w:val="16"/>
          <w:color w:val="auto"/>
        </w:rPr>
        <w:t>EXHIBIT B</w:t>
      </w:r>
    </w:p>
    <w:p>
      <w:pPr>
        <w:spacing w:after="0" w:line="369"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December 31, 1996</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Stephen A. Block, Esq.</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Vice-President and Secretary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International Flavors &amp; Fragrances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521 West 57th Street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 10019</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Mr. Block:</w:t>
      </w:r>
    </w:p>
    <w:p>
      <w:pPr>
        <w:spacing w:after="0" w:line="369"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 hereby resign as a Director of International Flavors &amp; Fragrances Inc.</w:t>
      </w:r>
    </w:p>
    <w:p>
      <w:pPr>
        <w:spacing w:after="0" w:line="200" w:lineRule="exact"/>
        <w:rPr>
          <w:sz w:val="20"/>
          <w:szCs w:val="20"/>
          <w:color w:val="auto"/>
        </w:rPr>
      </w:pPr>
    </w:p>
    <w:p>
      <w:pPr>
        <w:spacing w:after="0" w:line="355"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6"/>
          <w:szCs w:val="16"/>
          <w:color w:val="auto"/>
        </w:rPr>
        <w:t>Hugh R. Kirkpatrick</w:t>
      </w:r>
    </w:p>
    <w:p>
      <w:pPr>
        <w:sectPr>
          <w:pgSz w:w="11900" w:h="16838" w:orient="portrait"/>
          <w:cols w:equalWidth="0" w:num="1">
            <w:col w:w="10219"/>
          </w:cols>
          <w:pgMar w:left="240" w:top="665" w:right="1440" w:bottom="1440" w:gutter="0" w:footer="0" w:header="0"/>
        </w:sectPr>
      </w:pPr>
    </w:p>
    <w:bookmarkStart w:id="47" w:name="page48"/>
    <w:bookmarkEnd w:id="47"/>
    <w:p>
      <w:pPr>
        <w:ind w:left="6580"/>
        <w:spacing w:after="0"/>
        <w:rPr>
          <w:sz w:val="20"/>
          <w:szCs w:val="20"/>
          <w:color w:val="auto"/>
        </w:rPr>
      </w:pPr>
      <w:r>
        <w:rPr>
          <w:rFonts w:ascii="Courier New" w:cs="Courier New" w:eastAsia="Courier New" w:hAnsi="Courier New"/>
          <w:sz w:val="16"/>
          <w:szCs w:val="16"/>
          <w:color w:val="auto"/>
        </w:rPr>
        <w:t>EXHIBIT C</w:t>
      </w:r>
    </w:p>
    <w:p>
      <w:pPr>
        <w:spacing w:after="0" w:line="200" w:lineRule="exact"/>
        <w:rPr>
          <w:sz w:val="20"/>
          <w:szCs w:val="20"/>
          <w:color w:val="auto"/>
        </w:rPr>
      </w:pPr>
    </w:p>
    <w:p>
      <w:pPr>
        <w:spacing w:after="0" w:line="35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EMPLOYEE AGREEMENT</w:t>
      </w:r>
    </w:p>
    <w:p>
      <w:pPr>
        <w:spacing w:after="0" w:line="186"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International Flavors &amp; Fragrances Inc.</w:t>
      </w:r>
    </w:p>
    <w:p>
      <w:pPr>
        <w:spacing w:after="0" w:line="2"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521 West 57th St., New York 19, N.Y.</w:t>
      </w:r>
    </w:p>
    <w:p>
      <w:pPr>
        <w:spacing w:after="0" w:line="36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(IFF)</w:t>
      </w:r>
    </w:p>
    <w:p>
      <w:pPr>
        <w:spacing w:after="0" w:line="200" w:lineRule="exact"/>
        <w:rPr>
          <w:sz w:val="20"/>
          <w:szCs w:val="20"/>
          <w:color w:val="auto"/>
        </w:rPr>
      </w:pPr>
    </w:p>
    <w:p>
      <w:pPr>
        <w:spacing w:after="0" w:line="355" w:lineRule="exact"/>
        <w:rPr>
          <w:sz w:val="20"/>
          <w:szCs w:val="20"/>
          <w:color w:val="auto"/>
        </w:rPr>
      </w:pPr>
    </w:p>
    <w:p>
      <w:pPr>
        <w:ind w:right="2599" w:firstLine="477"/>
        <w:spacing w:after="0" w:line="239" w:lineRule="auto"/>
        <w:rPr>
          <w:sz w:val="20"/>
          <w:szCs w:val="20"/>
          <w:color w:val="auto"/>
        </w:rPr>
      </w:pPr>
      <w:r>
        <w:rPr>
          <w:rFonts w:ascii="Courier New" w:cs="Courier New" w:eastAsia="Courier New" w:hAnsi="Courier New"/>
          <w:sz w:val="16"/>
          <w:szCs w:val="16"/>
          <w:color w:val="auto"/>
        </w:rPr>
        <w:t>In consideration of my employment by IFF or any of its subsidiaries (herein together called IFF), I hereby agree as follows:</w:t>
      </w:r>
    </w:p>
    <w:p>
      <w:pPr>
        <w:spacing w:after="0" w:line="189" w:lineRule="exact"/>
        <w:rPr>
          <w:sz w:val="20"/>
          <w:szCs w:val="20"/>
          <w:color w:val="auto"/>
        </w:rPr>
      </w:pPr>
    </w:p>
    <w:p>
      <w:pPr>
        <w:ind w:right="2599" w:firstLine="475"/>
        <w:spacing w:after="0" w:line="242" w:lineRule="auto"/>
        <w:tabs>
          <w:tab w:leader="none" w:pos="763"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acknowledge that in the course of my employment by IFF, I may have access to, acquire or gain confidential knowledge or information (i) with respect to formulae, secret processes, plans, devices, products, know-how and other data belonging or relating to IFF, or (ii) with respect to the identity of customers of IFF, and the identity of products and the quantity and prices of the same ordered by such customers. I acknowledge that all such information is the sole property of IFF and I shall treat it as set forth below.</w:t>
      </w:r>
    </w:p>
    <w:p>
      <w:pPr>
        <w:spacing w:after="0" w:line="187" w:lineRule="exact"/>
        <w:rPr>
          <w:rFonts w:ascii="Courier New" w:cs="Courier New" w:eastAsia="Courier New" w:hAnsi="Courier New"/>
          <w:sz w:val="16"/>
          <w:szCs w:val="16"/>
          <w:color w:val="auto"/>
        </w:rPr>
      </w:pPr>
    </w:p>
    <w:p>
      <w:pPr>
        <w:ind w:right="2599" w:firstLine="475"/>
        <w:spacing w:after="0" w:line="241" w:lineRule="auto"/>
        <w:tabs>
          <w:tab w:leader="none" w:pos="763"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shall keep confidential all such knowledge or information described above and shall not divulge it to others nor use it for my own private purposes or personal gain, without the express written consent of IFF. This obligation on my part shall continue during and after the period of my employment by IFF.</w:t>
      </w:r>
    </w:p>
    <w:p>
      <w:pPr>
        <w:spacing w:after="0" w:line="189" w:lineRule="exact"/>
        <w:rPr>
          <w:rFonts w:ascii="Courier New" w:cs="Courier New" w:eastAsia="Courier New" w:hAnsi="Courier New"/>
          <w:sz w:val="16"/>
          <w:szCs w:val="16"/>
          <w:color w:val="auto"/>
        </w:rPr>
      </w:pPr>
    </w:p>
    <w:p>
      <w:pPr>
        <w:ind w:right="2679" w:firstLine="475"/>
        <w:spacing w:after="0" w:line="241" w:lineRule="auto"/>
        <w:tabs>
          <w:tab w:leader="none" w:pos="763"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termination of my employment, or at any time IFF may request, I shall deliver to IFF all notes, memoranda, records, files or other papers, and copies thereof, in my custody relating to any such knowledge or information described above to which I have had access or which I may have developed during the term of my employment.</w:t>
      </w:r>
    </w:p>
    <w:p>
      <w:pPr>
        <w:spacing w:after="0" w:line="190" w:lineRule="exact"/>
        <w:rPr>
          <w:rFonts w:ascii="Courier New" w:cs="Courier New" w:eastAsia="Courier New" w:hAnsi="Courier New"/>
          <w:sz w:val="16"/>
          <w:szCs w:val="16"/>
          <w:color w:val="auto"/>
        </w:rPr>
      </w:pPr>
    </w:p>
    <w:p>
      <w:pPr>
        <w:ind w:right="2599" w:firstLine="475"/>
        <w:spacing w:after="0" w:line="241" w:lineRule="auto"/>
        <w:tabs>
          <w:tab w:leader="none" w:pos="763"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shall not, without the prior written permission of IFF, after leaving the employ of IFF for any reason, work for others, or for my own account, on any of the secret processes or formulae on which I have worked or to which I have had access while in the employ of IFF.</w:t>
      </w:r>
    </w:p>
    <w:p>
      <w:pPr>
        <w:spacing w:after="0" w:line="189" w:lineRule="exact"/>
        <w:rPr>
          <w:rFonts w:ascii="Courier New" w:cs="Courier New" w:eastAsia="Courier New" w:hAnsi="Courier New"/>
          <w:sz w:val="16"/>
          <w:szCs w:val="16"/>
          <w:color w:val="auto"/>
        </w:rPr>
      </w:pPr>
    </w:p>
    <w:p>
      <w:pPr>
        <w:ind w:right="2779" w:firstLine="475"/>
        <w:spacing w:after="0" w:line="242" w:lineRule="auto"/>
        <w:tabs>
          <w:tab w:leader="none" w:pos="763"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invention, formula, process, product, idea, discovery and improvement conceived or developed by me within the period of my employment, relating to any activity engaged in by IFF, shall be the sole and exclusive property of IFF and I shall promptly communicate to IFF full information with respect to any of the foregoing conceived or developed by me. I shall execute and deliver all documents and do all other things as shall be deemed by IFF to be necessary and proper to effect the assignment to IFF of the sole and exclusive right, title and interest in and to all such inventions, formulae, processes, products, ideas, discoveries and improvements, and patent applications and patents thereon.</w:t>
      </w:r>
    </w:p>
    <w:p>
      <w:pPr>
        <w:sectPr>
          <w:pgSz w:w="11900" w:h="16838" w:orient="portrait"/>
          <w:cols w:equalWidth="0" w:num="1">
            <w:col w:w="10219"/>
          </w:cols>
          <w:pgMar w:left="240" w:top="665" w:right="1440" w:bottom="1440" w:gutter="0" w:footer="0" w:header="0"/>
        </w:sectPr>
      </w:pPr>
    </w:p>
    <w:p>
      <w:pPr>
        <w:spacing w:after="0" w:line="370"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6"/>
          <w:szCs w:val="16"/>
          <w:color w:val="auto"/>
        </w:rPr>
        <w:t>July 25, 1962</w:t>
      </w:r>
    </w:p>
    <w:p>
      <w:pPr>
        <w:spacing w:after="0" w:line="5"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HUGH R. KIRKPATRICK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(signature)</w:t>
      </w:r>
    </w:p>
    <w:p>
      <w:pPr>
        <w:sectPr>
          <w:pgSz w:w="11900" w:h="16838" w:orient="portrait"/>
          <w:cols w:equalWidth="0" w:num="2">
            <w:col w:w="3560" w:space="720"/>
            <w:col w:w="5939"/>
          </w:cols>
          <w:pgMar w:left="240" w:top="665" w:right="1440" w:bottom="1440" w:gutter="0" w:footer="0" w:header="0"/>
          <w:type w:val="continuous"/>
        </w:sectPr>
      </w:pPr>
    </w:p>
    <w:bookmarkStart w:id="48" w:name="page49"/>
    <w:bookmarkEnd w:id="48"/>
    <w:p>
      <w:pPr>
        <w:ind w:left="6380"/>
        <w:spacing w:after="0"/>
        <w:rPr>
          <w:sz w:val="20"/>
          <w:szCs w:val="20"/>
          <w:color w:val="auto"/>
        </w:rPr>
      </w:pPr>
      <w:r>
        <w:rPr>
          <w:rFonts w:ascii="Courier New" w:cs="Courier New" w:eastAsia="Courier New" w:hAnsi="Courier New"/>
          <w:sz w:val="16"/>
          <w:szCs w:val="16"/>
          <w:color w:val="auto"/>
        </w:rPr>
        <w:t>EXHIBIT D</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RELEASE</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KNOW ALL PERSONS BY THESE PRESENTS that the undersigned, Hugh R. Kirkpatrick, now or formerly residing at Grandview Farm, Bailey's Mill Road, New Vernon, New Jersey 07976 (hereinafter referred to as "Employee"), for and in consideration of certain benefits heretofore paid or to be paid or provided to him by International Flavors &amp; Fragrances Inc., a New York corporation with a place of business located at 521 West 57th Street, New York, New York 10019 (hereinafter referred to as "IFF Inc."), as such benefits are set forth in a letter dated as of July 22, 1996, a copy of which is annexed hereto as Annex A, DOES HEREBY AGREE TO RELEASE and DOES HEREBY RELEASE IFF Inc. and all of its subsidiaries and affiliates and their respective directors, officers and employees (hereinafter referred to as "Releasees") from all "Claims", as hereinafter defined, and Employee agrees never to file any lawsuit or any claim with any Federal, state or local administrative agency asserting or in respect of any of such Claims.</w:t>
      </w:r>
    </w:p>
    <w:p>
      <w:pPr>
        <w:spacing w:after="0" w:line="192" w:lineRule="exact"/>
        <w:rPr>
          <w:sz w:val="20"/>
          <w:szCs w:val="20"/>
          <w:color w:val="auto"/>
        </w:rPr>
      </w:pPr>
    </w:p>
    <w:p>
      <w:pPr>
        <w:ind w:right="2679" w:firstLine="477"/>
        <w:spacing w:after="0" w:line="263" w:lineRule="auto"/>
        <w:rPr>
          <w:sz w:val="20"/>
          <w:szCs w:val="20"/>
          <w:color w:val="auto"/>
        </w:rPr>
      </w:pPr>
      <w:r>
        <w:rPr>
          <w:rFonts w:ascii="Courier New" w:cs="Courier New" w:eastAsia="Courier New" w:hAnsi="Courier New"/>
          <w:sz w:val="15"/>
          <w:szCs w:val="15"/>
          <w:color w:val="auto"/>
        </w:rPr>
        <w:t>As used in this Release, the term "Claims" means and includes all charges, complaints, claims, liabilities, obligations, promises, agreements, damages, actions, causes of action, rights, costs, losses and expenses (including attorneys' fees and costs actually incurred) of any nature whatsoever, known</w:t>
      </w:r>
    </w:p>
    <w:p>
      <w:pPr>
        <w:sectPr>
          <w:pgSz w:w="11900" w:h="16838" w:orient="portrait"/>
          <w:cols w:equalWidth="0" w:num="1">
            <w:col w:w="10219"/>
          </w:cols>
          <w:pgMar w:left="240" w:top="848" w:right="1440" w:bottom="1440" w:gutter="0" w:footer="0" w:header="0"/>
        </w:sectPr>
      </w:pPr>
    </w:p>
    <w:bookmarkStart w:id="49" w:name="page50"/>
    <w:bookmarkEnd w:id="49"/>
    <w:p>
      <w:pPr>
        <w:ind w:left="2" w:right="2599"/>
        <w:spacing w:after="0" w:line="259" w:lineRule="auto"/>
        <w:rPr>
          <w:sz w:val="20"/>
          <w:szCs w:val="20"/>
          <w:color w:val="auto"/>
        </w:rPr>
      </w:pPr>
      <w:r>
        <w:rPr>
          <w:rFonts w:ascii="Courier New" w:cs="Courier New" w:eastAsia="Courier New" w:hAnsi="Courier New"/>
          <w:sz w:val="15"/>
          <w:szCs w:val="15"/>
          <w:color w:val="auto"/>
        </w:rPr>
        <w:t>or unknown, suspected or unsuspected, which Employee now has, or claims to have, or which Employee at any earlier time had, or claimed to have had, or which Employee at any future time may have, or claim to have, against each or any of the Releasees as to any matters occurring or arising on or before the date this Release is executed by Employee. The Claims Employee is releasing under this Release include, but are not limited to, rights arising out of alleged violations of any contracts, express or implied, written or oral, and any Claims for wrongful discharge, fraud, misrepresentation, infliction of emotional distress, or any other tort, and any other Claims relating to or arising out of Employee's employment with IFF Inc. or the termination thereof, and any Claim for violation of any Federal, state or other governmental statute, regulation or ordinance including, but not limited to, the following, each as amended to date:</w:t>
      </w:r>
    </w:p>
    <w:p>
      <w:pPr>
        <w:ind w:left="2" w:right="2599" w:hanging="2"/>
        <w:spacing w:after="0" w:line="242" w:lineRule="auto"/>
        <w:tabs>
          <w:tab w:leader="none" w:pos="38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VII of the Civil Rights Act of 1964, 42 U.S.C. s.s.2000e et seq. (race, color, religion, sex and national origin discrimination) ; (2) Section 1981 of the Civil Rights Act of 1866, 42 U.S.C. s.1981 (race discrimination; (3) the Age Discrimination in Employment Act, 29 U.S.C. s.s.621-634 (age discrimination); (4) the Equal Pay Act of 1963, 29 U.S.C. s.206 (equal pay); (5) Executive Order 11246 (race, color, religion, sex and national origin discrimination); (6) Executive Order 11141 (age discrimination); (7) Section 503 of the Rehabilitation Act of 1973, 29 U.S.C. s.s.701 et seq. (handicap discrimination); (8) the Employee Retirement Income Security Act of 1974, 29 U.S.C. s.s.1001 et seq. (retirement matters); and (9) any applicable New York or New Jersey state or local law relating to</w:t>
      </w:r>
    </w:p>
    <w:p>
      <w:pPr>
        <w:spacing w:after="0" w:line="188"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1"/>
          </w:cols>
          <w:pgMar w:left="238" w:top="851" w:right="1440" w:bottom="1440" w:gutter="0" w:footer="0" w:header="0"/>
        </w:sectPr>
      </w:pPr>
    </w:p>
    <w:bookmarkStart w:id="50" w:name="page51"/>
    <w:bookmarkEnd w:id="50"/>
    <w:p>
      <w:pPr>
        <w:ind w:left="2" w:right="2679"/>
        <w:spacing w:after="0" w:line="239" w:lineRule="auto"/>
        <w:rPr>
          <w:sz w:val="20"/>
          <w:szCs w:val="20"/>
          <w:color w:val="auto"/>
        </w:rPr>
      </w:pPr>
      <w:r>
        <w:rPr>
          <w:rFonts w:ascii="Courier New" w:cs="Courier New" w:eastAsia="Courier New" w:hAnsi="Courier New"/>
          <w:sz w:val="16"/>
          <w:szCs w:val="16"/>
          <w:color w:val="auto"/>
        </w:rPr>
        <w:t>employment termination that may be discriminatory or otherwise in contravention of public policy.</w:t>
      </w:r>
    </w:p>
    <w:p>
      <w:pPr>
        <w:spacing w:after="0" w:line="189"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Employee hereby represents that he has not filed any complaints, charges, or lawsuits against any Releasee with any governmental agency or any court; that he will not file or pursue any at any time hereafter; and that if any such agency or court assumes jurisdiction of any complaint, charge or lawsuit against any Releasee on behalf of Employee, he will request such agency or court to withdraw from the matter. Neither this Release nor the undertaking in this paragraph shall limit Employee from pursuing Claims for the sole purpose of enforcing his rights under Annex A or under any employment benefit plan or program of IFF Inc.</w:t>
      </w:r>
    </w:p>
    <w:p>
      <w:pPr>
        <w:spacing w:after="0" w:line="186"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Employee hereby represents that he has been given a period of twenty-one</w:t>
      </w:r>
    </w:p>
    <w:p>
      <w:pPr>
        <w:spacing w:after="0" w:line="5" w:lineRule="exact"/>
        <w:rPr>
          <w:sz w:val="20"/>
          <w:szCs w:val="20"/>
          <w:color w:val="auto"/>
        </w:rPr>
      </w:pPr>
    </w:p>
    <w:p>
      <w:pPr>
        <w:ind w:left="2" w:right="2679" w:hanging="2"/>
        <w:spacing w:after="0"/>
        <w:tabs>
          <w:tab w:leader="none" w:pos="479"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to review and consider this Release before signing it. Employee further understands that he may use none or as much of this 21-day period as he wishes prior to signing.</w:t>
      </w:r>
    </w:p>
    <w:p>
      <w:pPr>
        <w:spacing w:after="0" w:line="190" w:lineRule="exact"/>
        <w:rPr>
          <w:sz w:val="20"/>
          <w:szCs w:val="20"/>
          <w:color w:val="auto"/>
        </w:rPr>
      </w:pPr>
    </w:p>
    <w:p>
      <w:pPr>
        <w:ind w:left="2" w:right="2779" w:firstLine="477"/>
        <w:spacing w:after="0" w:line="241" w:lineRule="auto"/>
        <w:rPr>
          <w:sz w:val="20"/>
          <w:szCs w:val="20"/>
          <w:color w:val="auto"/>
        </w:rPr>
      </w:pPr>
      <w:r>
        <w:rPr>
          <w:rFonts w:ascii="Courier New" w:cs="Courier New" w:eastAsia="Courier New" w:hAnsi="Courier New"/>
          <w:sz w:val="16"/>
          <w:szCs w:val="16"/>
          <w:color w:val="auto"/>
        </w:rPr>
        <w:t>Employee is advised that he has the right to consult with an attorney before signing this Release. Employee understands that whether or not to do so is Employee's decision. Employee has exercised his right to consult with an attorney to the extent, if any, that he desired.</w:t>
      </w:r>
    </w:p>
    <w:p>
      <w:pPr>
        <w:spacing w:after="0" w:line="189" w:lineRule="exact"/>
        <w:rPr>
          <w:sz w:val="20"/>
          <w:szCs w:val="20"/>
          <w:color w:val="auto"/>
        </w:rPr>
      </w:pPr>
    </w:p>
    <w:p>
      <w:pPr>
        <w:ind w:left="2" w:right="2779" w:firstLine="477"/>
        <w:spacing w:after="0" w:line="263" w:lineRule="auto"/>
        <w:rPr>
          <w:sz w:val="20"/>
          <w:szCs w:val="20"/>
          <w:color w:val="auto"/>
        </w:rPr>
      </w:pPr>
      <w:r>
        <w:rPr>
          <w:rFonts w:ascii="Courier New" w:cs="Courier New" w:eastAsia="Courier New" w:hAnsi="Courier New"/>
          <w:sz w:val="15"/>
          <w:szCs w:val="15"/>
          <w:color w:val="auto"/>
        </w:rPr>
        <w:t>Employee may revoke this Release within seven (7) days after he signs it. Revocation can be made by delivering a written notice of revocation to Eric Campbell, Vice-President, Human Resources, IFF Inc., 521 West 57th Street, New York, New York 10019. For such revocation to be effective, written notice must</w:t>
      </w:r>
    </w:p>
    <w:p>
      <w:pPr>
        <w:spacing w:after="0" w:line="353" w:lineRule="exact"/>
        <w:rPr>
          <w:sz w:val="20"/>
          <w:szCs w:val="20"/>
          <w:color w:val="auto"/>
        </w:rPr>
      </w:pPr>
    </w:p>
    <w:p>
      <w:pPr>
        <w:ind w:left="3822"/>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1"/>
          </w:cols>
          <w:pgMar w:left="238" w:top="851" w:right="1440" w:bottom="1440" w:gutter="0" w:footer="0" w:header="0"/>
        </w:sectPr>
      </w:pPr>
    </w:p>
    <w:bookmarkStart w:id="51" w:name="page52"/>
    <w:bookmarkEnd w:id="51"/>
    <w:p>
      <w:pPr>
        <w:ind w:right="2679"/>
        <w:spacing w:after="0" w:line="241" w:lineRule="auto"/>
        <w:rPr>
          <w:sz w:val="20"/>
          <w:szCs w:val="20"/>
          <w:color w:val="auto"/>
        </w:rPr>
      </w:pPr>
      <w:r>
        <w:rPr>
          <w:rFonts w:ascii="Courier New" w:cs="Courier New" w:eastAsia="Courier New" w:hAnsi="Courier New"/>
          <w:sz w:val="16"/>
          <w:szCs w:val="16"/>
          <w:color w:val="auto"/>
        </w:rPr>
        <w:t>be received by Mr. Campbell not later than the close of business on the seventh day after the day on which Employee executes this Release. If Employee revokes this Release, it shall not be effective and the letter agreement described in Annex A shall be null and void.</w:t>
      </w:r>
    </w:p>
    <w:p>
      <w:pPr>
        <w:spacing w:after="0" w:line="189" w:lineRule="exact"/>
        <w:rPr>
          <w:sz w:val="20"/>
          <w:szCs w:val="20"/>
          <w:color w:val="auto"/>
        </w:rPr>
      </w:pPr>
    </w:p>
    <w:p>
      <w:pPr>
        <w:ind w:right="3259" w:firstLine="477"/>
        <w:spacing w:after="0" w:line="239" w:lineRule="auto"/>
        <w:rPr>
          <w:sz w:val="20"/>
          <w:szCs w:val="20"/>
          <w:color w:val="auto"/>
        </w:rPr>
      </w:pPr>
      <w:r>
        <w:rPr>
          <w:rFonts w:ascii="Courier New" w:cs="Courier New" w:eastAsia="Courier New" w:hAnsi="Courier New"/>
          <w:sz w:val="16"/>
          <w:szCs w:val="16"/>
          <w:color w:val="auto"/>
        </w:rPr>
        <w:t>Employee understands and acknowledges that IFF Inc. has not made any promises or representations to Employee other than those in Annex A.</w:t>
      </w:r>
    </w:p>
    <w:p>
      <w:pPr>
        <w:spacing w:after="0" w:line="189" w:lineRule="exact"/>
        <w:rPr>
          <w:sz w:val="20"/>
          <w:szCs w:val="20"/>
          <w:color w:val="auto"/>
        </w:rPr>
      </w:pPr>
    </w:p>
    <w:p>
      <w:pPr>
        <w:ind w:right="2679" w:firstLine="477"/>
        <w:spacing w:after="0" w:line="239" w:lineRule="auto"/>
        <w:rPr>
          <w:sz w:val="20"/>
          <w:szCs w:val="20"/>
          <w:color w:val="auto"/>
        </w:rPr>
      </w:pPr>
      <w:r>
        <w:rPr>
          <w:rFonts w:ascii="Courier New" w:cs="Courier New" w:eastAsia="Courier New" w:hAnsi="Courier New"/>
          <w:sz w:val="16"/>
          <w:szCs w:val="16"/>
          <w:color w:val="auto"/>
        </w:rPr>
        <w:t>EMPLOYEE ACKNOWLEDGES THAT HE HAS READ THIS RELEASE, UNDERSTANDS IT AND IS VOLUNTARILY EXECUTING IT.</w:t>
      </w:r>
    </w:p>
    <w:p>
      <w:pPr>
        <w:spacing w:after="0" w:line="189" w:lineRule="exact"/>
        <w:rPr>
          <w:sz w:val="20"/>
          <w:szCs w:val="20"/>
          <w:color w:val="auto"/>
        </w:rPr>
      </w:pPr>
    </w:p>
    <w:p>
      <w:pPr>
        <w:ind w:right="3259" w:firstLine="477"/>
        <w:spacing w:after="0" w:line="239" w:lineRule="auto"/>
        <w:rPr>
          <w:sz w:val="20"/>
          <w:szCs w:val="20"/>
          <w:color w:val="auto"/>
        </w:rPr>
      </w:pPr>
      <w:r>
        <w:rPr>
          <w:rFonts w:ascii="Courier New" w:cs="Courier New" w:eastAsia="Courier New" w:hAnsi="Courier New"/>
          <w:sz w:val="16"/>
          <w:szCs w:val="16"/>
          <w:color w:val="auto"/>
        </w:rPr>
        <w:t>[PLEASE READ THIS RELEASE CAREFULLY. IT COVERS ALL KNOWN AND UNKNOWN CLAIMS.]</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Executed at New York on September 16, 1996, as of the 22nd day of July,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1996.</w:t>
      </w:r>
    </w:p>
    <w:p>
      <w:pPr>
        <w:spacing w:after="0" w:line="372"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6"/>
          <w:szCs w:val="16"/>
          <w:color w:val="auto"/>
        </w:rPr>
        <w:t>Hugh R. Kirkpatrick</w:t>
      </w:r>
    </w:p>
    <w:p>
      <w:pPr>
        <w:sectPr>
          <w:pgSz w:w="11900" w:h="16838" w:orient="portrait"/>
          <w:cols w:equalWidth="0" w:num="1">
            <w:col w:w="10219"/>
          </w:cols>
          <w:pgMar w:left="240" w:top="66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line="530" w:lineRule="auto"/>
        <w:rPr>
          <w:sz w:val="20"/>
          <w:szCs w:val="20"/>
          <w:color w:val="auto"/>
        </w:rPr>
      </w:pPr>
      <w:r>
        <w:rPr>
          <w:rFonts w:ascii="Courier New" w:cs="Courier New" w:eastAsia="Courier New" w:hAnsi="Courier New"/>
          <w:sz w:val="15"/>
          <w:szCs w:val="15"/>
          <w:color w:val="auto"/>
        </w:rPr>
        <w:t>STATE OF COUNTY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NEW YORK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NEW YORK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)SS:</w:t>
      </w:r>
    </w:p>
    <w:p>
      <w:pPr>
        <w:spacing w:after="0" w:line="377" w:lineRule="exact"/>
        <w:rPr>
          <w:sz w:val="20"/>
          <w:szCs w:val="20"/>
          <w:color w:val="auto"/>
        </w:rPr>
      </w:pPr>
    </w:p>
    <w:p>
      <w:pPr>
        <w:sectPr>
          <w:pgSz w:w="11900" w:h="16838" w:orient="portrait"/>
          <w:cols w:equalWidth="0" w:num="3">
            <w:col w:w="860" w:space="100"/>
            <w:col w:w="1320" w:space="0"/>
            <w:col w:w="7939"/>
          </w:cols>
          <w:pgMar w:left="240" w:top="66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Subscribed and sworn to before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 this 16th day of September, 1996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the said Hugh R. Kirkpatrick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known to me.</w:t>
      </w:r>
    </w:p>
    <w:p>
      <w:pPr>
        <w:spacing w:after="0" w:line="186"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MARA DUMSKI</w:t>
      </w:r>
    </w:p>
    <w:p>
      <w:pPr>
        <w:spacing w:after="0" w:line="2"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Notary Public</w:t>
      </w:r>
    </w:p>
    <w:p>
      <w:pPr>
        <w:spacing w:after="0" w:line="186"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MARA DUMSKI</w:t>
      </w:r>
    </w:p>
    <w:p>
      <w:pPr>
        <w:spacing w:after="0" w:line="2"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Notary Public, State of New York</w:t>
      </w:r>
    </w:p>
    <w:p>
      <w:pPr>
        <w:spacing w:after="0" w:line="2"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No. 31~4944307</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Qualifed in New York County</w:t>
      </w:r>
    </w:p>
    <w:p>
      <w:pPr>
        <w:spacing w:after="0" w:line="5"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Commisslon Exprires November 21, 1996</w:t>
      </w:r>
    </w:p>
    <w:p>
      <w:pPr>
        <w:spacing w:after="0" w:line="3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67" w:right="1440" w:bottom="1440" w:gutter="0" w:footer="0" w:header="0"/>
          <w:type w:val="continuous"/>
        </w:sectPr>
      </w:pPr>
    </w:p>
    <w:bookmarkStart w:id="52" w:name="page53"/>
    <w:bookmarkEnd w:id="52"/>
    <w:p>
      <w:pPr>
        <w:ind w:left="3040"/>
        <w:spacing w:after="0"/>
        <w:rPr>
          <w:sz w:val="20"/>
          <w:szCs w:val="20"/>
          <w:color w:val="auto"/>
        </w:rPr>
      </w:pPr>
      <w:r>
        <w:rPr>
          <w:rFonts w:ascii="Courier New" w:cs="Courier New" w:eastAsia="Courier New" w:hAnsi="Courier New"/>
          <w:sz w:val="16"/>
          <w:szCs w:val="16"/>
          <w:color w:val="auto"/>
        </w:rPr>
        <w:t>POWER OF ATTORNEY</w:t>
      </w:r>
    </w:p>
    <w:p>
      <w:pPr>
        <w:spacing w:after="0" w:line="372" w:lineRule="exact"/>
        <w:rPr>
          <w:sz w:val="20"/>
          <w:szCs w:val="20"/>
          <w:color w:val="auto"/>
        </w:rPr>
      </w:pPr>
    </w:p>
    <w:p>
      <w:pPr>
        <w:ind w:right="2679" w:firstLine="477"/>
        <w:spacing w:after="0" w:line="259" w:lineRule="auto"/>
        <w:rPr>
          <w:sz w:val="20"/>
          <w:szCs w:val="20"/>
          <w:color w:val="auto"/>
        </w:rPr>
      </w:pPr>
      <w:r>
        <w:rPr>
          <w:rFonts w:ascii="Courier New" w:cs="Courier New" w:eastAsia="Courier New" w:hAnsi="Courier New"/>
          <w:sz w:val="15"/>
          <w:szCs w:val="15"/>
          <w:color w:val="auto"/>
        </w:rPr>
        <w:t>The undersigned director and/or officer of International Flavors &amp; Fragrances Inc., a New York corporation, which is about to file with the Securities and Exchange Commission, under the provisions of Section 13 or 15(d) of the Securities Exchange Act of 1934, as amended, an Annual Report on Form</w:t>
      </w:r>
    </w:p>
    <w:p>
      <w:pPr>
        <w:ind w:right="2599"/>
        <w:spacing w:after="0" w:line="260" w:lineRule="auto"/>
        <w:rPr>
          <w:sz w:val="20"/>
          <w:szCs w:val="20"/>
          <w:color w:val="auto"/>
        </w:rPr>
      </w:pPr>
      <w:r>
        <w:rPr>
          <w:rFonts w:ascii="Courier New" w:cs="Courier New" w:eastAsia="Courier New" w:hAnsi="Courier New"/>
          <w:sz w:val="15"/>
          <w:szCs w:val="15"/>
          <w:color w:val="auto"/>
        </w:rPr>
        <w:t>10-K, hereby constitutes and appoints George Rowe, Jr. and Stephen A. Block his (her) attorneys, and each of them his (her) attorney with power to act without the other, with full power of substitution and resubstitution, for him (her) and in his (her) name, place and stead to sign in any and all capacities such Annual Report, and any and all amendments thereto, and to file the same with all exhibits thereto and other documents in connection therewith, granting unto said attorneys, and each of them, full power and authority to do so and to perform all and every act necessary to be done in connection therewith, as fully to all intents and purposes as he (she) might or could do if personally present, hereby ratifying the acts of his (her) said attorneys and each of them.</w:t>
      </w:r>
    </w:p>
    <w:p>
      <w:pPr>
        <w:spacing w:after="0" w:line="177" w:lineRule="exact"/>
        <w:rPr>
          <w:sz w:val="20"/>
          <w:szCs w:val="20"/>
          <w:color w:val="auto"/>
        </w:rPr>
      </w:pPr>
    </w:p>
    <w:p>
      <w:pPr>
        <w:ind w:right="2979" w:firstLine="477"/>
        <w:spacing w:after="0" w:line="239" w:lineRule="auto"/>
        <w:rPr>
          <w:sz w:val="20"/>
          <w:szCs w:val="20"/>
          <w:color w:val="auto"/>
        </w:rPr>
      </w:pPr>
      <w:r>
        <w:rPr>
          <w:rFonts w:ascii="Courier New" w:cs="Courier New" w:eastAsia="Courier New" w:hAnsi="Courier New"/>
          <w:sz w:val="16"/>
          <w:szCs w:val="16"/>
          <w:color w:val="auto"/>
        </w:rPr>
        <w:t>IN WITNESS WHEREOF, the undersigned has hereunto set his (her) hand and seal this 11th day of February 1997.</w:t>
      </w:r>
    </w:p>
    <w:p>
      <w:pPr>
        <w:spacing w:after="0" w:line="186" w:lineRule="exact"/>
        <w:rPr>
          <w:sz w:val="20"/>
          <w:szCs w:val="20"/>
          <w:color w:val="auto"/>
        </w:rPr>
      </w:pPr>
    </w:p>
    <w:p>
      <w:pPr>
        <w:jc w:val="both"/>
        <w:ind w:left="4380"/>
        <w:spacing w:after="0"/>
        <w:tabs>
          <w:tab w:leader="none" w:pos="4840" w:val="left"/>
          <w:tab w:leader="none" w:pos="7040" w:val="left"/>
        </w:tabs>
        <w:rPr>
          <w:sz w:val="20"/>
          <w:szCs w:val="20"/>
          <w:color w:val="auto"/>
        </w:rPr>
      </w:pPr>
      <w:r>
        <w:rPr>
          <w:rFonts w:ascii="Courier New" w:cs="Courier New" w:eastAsia="Courier New" w:hAnsi="Courier New"/>
          <w:sz w:val="16"/>
          <w:szCs w:val="16"/>
          <w:color w:val="auto"/>
        </w:rPr>
        <w:t>/s/</w:t>
        <w:tab/>
        <w:t>MARGARET HAYES ADAME</w:t>
      </w:r>
      <w:r>
        <w:rPr>
          <w:sz w:val="20"/>
          <w:szCs w:val="20"/>
          <w:color w:val="auto"/>
        </w:rPr>
        <w:tab/>
      </w:r>
      <w:r>
        <w:rPr>
          <w:rFonts w:ascii="Courier New" w:cs="Courier New" w:eastAsia="Courier New" w:hAnsi="Courier New"/>
          <w:sz w:val="15"/>
          <w:szCs w:val="15"/>
          <w:color w:val="auto"/>
        </w:rPr>
        <w:t>(L.S.)</w:t>
      </w:r>
    </w:p>
    <w:p>
      <w:pPr>
        <w:spacing w:after="0" w:line="5"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Margaret Hayes Adame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POWER OF ATTORNEY</w:t>
      </w:r>
    </w:p>
    <w:p>
      <w:pPr>
        <w:spacing w:after="0" w:line="188" w:lineRule="exact"/>
        <w:rPr>
          <w:sz w:val="20"/>
          <w:szCs w:val="20"/>
          <w:color w:val="auto"/>
        </w:rPr>
      </w:pPr>
    </w:p>
    <w:p>
      <w:pPr>
        <w:ind w:right="2679" w:firstLine="477"/>
        <w:spacing w:after="0" w:line="259" w:lineRule="auto"/>
        <w:rPr>
          <w:sz w:val="20"/>
          <w:szCs w:val="20"/>
          <w:color w:val="auto"/>
        </w:rPr>
      </w:pPr>
      <w:r>
        <w:rPr>
          <w:rFonts w:ascii="Courier New" w:cs="Courier New" w:eastAsia="Courier New" w:hAnsi="Courier New"/>
          <w:sz w:val="15"/>
          <w:szCs w:val="15"/>
          <w:color w:val="auto"/>
        </w:rPr>
        <w:t>The undersigned director and/or officer of International Flavors &amp; Fragrances Inc., a New York corporation, which is about to file with the Securities and Exchange Commission, under the provisions of Section 13 or 15(d) of the Securities Exchange Act of 1934, as amended, an Annual Report on Form</w:t>
      </w:r>
    </w:p>
    <w:p>
      <w:pPr>
        <w:ind w:right="2599"/>
        <w:spacing w:after="0" w:line="260" w:lineRule="auto"/>
        <w:rPr>
          <w:sz w:val="20"/>
          <w:szCs w:val="20"/>
          <w:color w:val="auto"/>
        </w:rPr>
      </w:pPr>
      <w:r>
        <w:rPr>
          <w:rFonts w:ascii="Courier New" w:cs="Courier New" w:eastAsia="Courier New" w:hAnsi="Courier New"/>
          <w:sz w:val="15"/>
          <w:szCs w:val="15"/>
          <w:color w:val="auto"/>
        </w:rPr>
        <w:t>10-K, hereby constitutes and appoints George Rowe, Jr. and Stephen A. Block his (her) attorneys, and each of them his (her) attorney with power to act without the other, with full power of substitution and resubstitution, for him (her) and in his (her) name, place and stead to sign in any and all capacities such Annual Report, and any and all amendments thereto, and to file the same with all exhibits thereto and other documents in connection therewith, granting unto said attorneys, and each of them, full power and authority to do so and to perform all and every act necessary to be done in connection therewith, as fully to all intents and purposes as he (she) might or could do if personally present, hereby ratifying the acts of his (her) said attorneys and each of them.</w:t>
      </w:r>
    </w:p>
    <w:p>
      <w:pPr>
        <w:spacing w:after="0" w:line="177" w:lineRule="exact"/>
        <w:rPr>
          <w:sz w:val="20"/>
          <w:szCs w:val="20"/>
          <w:color w:val="auto"/>
        </w:rPr>
      </w:pPr>
    </w:p>
    <w:p>
      <w:pPr>
        <w:ind w:right="2979" w:firstLine="477"/>
        <w:spacing w:after="0" w:line="239" w:lineRule="auto"/>
        <w:rPr>
          <w:sz w:val="20"/>
          <w:szCs w:val="20"/>
          <w:color w:val="auto"/>
        </w:rPr>
      </w:pPr>
      <w:r>
        <w:rPr>
          <w:rFonts w:ascii="Courier New" w:cs="Courier New" w:eastAsia="Courier New" w:hAnsi="Courier New"/>
          <w:sz w:val="16"/>
          <w:szCs w:val="16"/>
          <w:color w:val="auto"/>
        </w:rPr>
        <w:t>IN WITNESS WHEREOF, the undersigned has hereunto set his (her) hand and seal this 11th day of February 1997.</w:t>
      </w:r>
    </w:p>
    <w:p>
      <w:pPr>
        <w:sectPr>
          <w:pgSz w:w="11900" w:h="16838" w:orient="portrait"/>
          <w:cols w:equalWidth="0" w:num="1">
            <w:col w:w="10219"/>
          </w:cols>
          <w:pgMar w:left="240" w:top="322" w:right="1440" w:bottom="1440" w:gutter="0" w:footer="0" w:header="0"/>
        </w:sectPr>
      </w:pPr>
    </w:p>
    <w:p>
      <w:pPr>
        <w:spacing w:after="0" w:line="18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/s/ BRIAN D. CHADBOURNE</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Brian D. Chadbourne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(L.S.)</w:t>
      </w:r>
    </w:p>
    <w:p>
      <w:pPr>
        <w:sectPr>
          <w:pgSz w:w="11900" w:h="16838" w:orient="portrait"/>
          <w:cols w:equalWidth="0" w:num="2">
            <w:col w:w="6580" w:space="100"/>
            <w:col w:w="3539"/>
          </w:cols>
          <w:pgMar w:left="240" w:top="322" w:right="1440" w:bottom="1440" w:gutter="0" w:footer="0" w:header="0"/>
          <w:type w:val="continuous"/>
        </w:sectPr>
      </w:pPr>
    </w:p>
    <w:bookmarkStart w:id="53" w:name="page54"/>
    <w:bookmarkEnd w:id="53"/>
    <w:p>
      <w:pPr>
        <w:jc w:val="center"/>
        <w:ind w:right="2879"/>
        <w:spacing w:after="0"/>
        <w:rPr>
          <w:sz w:val="20"/>
          <w:szCs w:val="20"/>
          <w:color w:val="auto"/>
        </w:rPr>
      </w:pPr>
      <w:r>
        <w:rPr>
          <w:rFonts w:ascii="Courier New" w:cs="Courier New" w:eastAsia="Courier New" w:hAnsi="Courier New"/>
          <w:sz w:val="16"/>
          <w:szCs w:val="16"/>
          <w:color w:val="auto"/>
        </w:rPr>
        <w:t>POWER OF ATTORNEY</w:t>
      </w:r>
    </w:p>
    <w:p>
      <w:pPr>
        <w:spacing w:after="0" w:line="188" w:lineRule="exact"/>
        <w:rPr>
          <w:sz w:val="20"/>
          <w:szCs w:val="20"/>
          <w:color w:val="auto"/>
        </w:rPr>
      </w:pPr>
    </w:p>
    <w:p>
      <w:pPr>
        <w:ind w:right="2679" w:firstLine="477"/>
        <w:spacing w:after="0" w:line="259" w:lineRule="auto"/>
        <w:rPr>
          <w:sz w:val="20"/>
          <w:szCs w:val="20"/>
          <w:color w:val="auto"/>
        </w:rPr>
      </w:pPr>
      <w:r>
        <w:rPr>
          <w:rFonts w:ascii="Courier New" w:cs="Courier New" w:eastAsia="Courier New" w:hAnsi="Courier New"/>
          <w:sz w:val="15"/>
          <w:szCs w:val="15"/>
          <w:color w:val="auto"/>
        </w:rPr>
        <w:t>The undersigned director and/or officer of International Flavors &amp; Fragrances Inc., a New York corporation, which is about to file with the Securities and Exchange Commission, under the provisions of Section 13 or 15(d) of the Securities Exchange Act of 1934, as amended, an Annual Report on Form</w:t>
      </w:r>
    </w:p>
    <w:p>
      <w:pPr>
        <w:ind w:right="2599"/>
        <w:spacing w:after="0" w:line="260" w:lineRule="auto"/>
        <w:rPr>
          <w:sz w:val="20"/>
          <w:szCs w:val="20"/>
          <w:color w:val="auto"/>
        </w:rPr>
      </w:pPr>
      <w:r>
        <w:rPr>
          <w:rFonts w:ascii="Courier New" w:cs="Courier New" w:eastAsia="Courier New" w:hAnsi="Courier New"/>
          <w:sz w:val="15"/>
          <w:szCs w:val="15"/>
          <w:color w:val="auto"/>
        </w:rPr>
        <w:t>10-K, hereby constitutes and appoints George Rowe, Jr. and Stephen A. Block his (her) attorneys, and each of them his (her) attorney with power to act without the other, with full power of substitution and resubstitution, for him (her) and in his (her) name, place and stead to sign in any and all capacities such Annual Report, and any and all amendments thereto, and to file the same with all exhibits thereto and other documents in connection therewith, granting unto said attorneys, and each of them, full power and authority to do so and to perform all and every act necessary to be done in connection therewith, as fully to all intents and purposes as he (she) might or could do if personally present, hereby ratifying the acts of his (her) said attorneys and each of them.</w:t>
      </w:r>
    </w:p>
    <w:p>
      <w:pPr>
        <w:spacing w:after="0" w:line="177" w:lineRule="exact"/>
        <w:rPr>
          <w:sz w:val="20"/>
          <w:szCs w:val="20"/>
          <w:color w:val="auto"/>
        </w:rPr>
      </w:pPr>
    </w:p>
    <w:p>
      <w:pPr>
        <w:ind w:right="2979" w:firstLine="477"/>
        <w:spacing w:after="0" w:line="239" w:lineRule="auto"/>
        <w:rPr>
          <w:sz w:val="20"/>
          <w:szCs w:val="20"/>
          <w:color w:val="auto"/>
        </w:rPr>
      </w:pPr>
      <w:r>
        <w:rPr>
          <w:rFonts w:ascii="Courier New" w:cs="Courier New" w:eastAsia="Courier New" w:hAnsi="Courier New"/>
          <w:sz w:val="16"/>
          <w:szCs w:val="16"/>
          <w:color w:val="auto"/>
        </w:rPr>
        <w:t>IN WITNESS WHEREOF, the undersigned has hereunto set his (her) hand and seal this 11th day of February 1997.</w:t>
      </w:r>
    </w:p>
    <w:p>
      <w:pPr>
        <w:sectPr>
          <w:pgSz w:w="11900" w:h="16838" w:orient="portrait"/>
          <w:cols w:equalWidth="0" w:num="1">
            <w:col w:w="10219"/>
          </w:cols>
          <w:pgMar w:left="240" w:top="66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440"/>
        <w:spacing w:after="0"/>
        <w:tabs>
          <w:tab w:leader="none" w:pos="3880" w:val="left"/>
        </w:tabs>
        <w:rPr>
          <w:sz w:val="20"/>
          <w:szCs w:val="20"/>
          <w:color w:val="auto"/>
        </w:rPr>
      </w:pP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5"/>
          <w:szCs w:val="15"/>
          <w:color w:val="auto"/>
        </w:rPr>
        <w:t>ROBIN CHANDLER DUKE</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Robin Chandler Duke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(L.S.)</w:t>
      </w:r>
    </w:p>
    <w:p>
      <w:pPr>
        <w:sectPr>
          <w:pgSz w:w="11900" w:h="16838" w:orient="portrait"/>
          <w:cols w:equalWidth="0" w:num="2">
            <w:col w:w="6960" w:space="0"/>
            <w:col w:w="3259"/>
          </w:cols>
          <w:pgMar w:left="240" w:top="664" w:right="1440" w:bottom="1440" w:gutter="0" w:footer="0" w:header="0"/>
          <w:type w:val="continuous"/>
        </w:sectPr>
      </w:pPr>
    </w:p>
    <w:bookmarkStart w:id="54" w:name="page55"/>
    <w:bookmarkEnd w:id="54"/>
    <w:p>
      <w:pPr>
        <w:ind w:left="3040"/>
        <w:spacing w:after="0"/>
        <w:rPr>
          <w:sz w:val="20"/>
          <w:szCs w:val="20"/>
          <w:color w:val="auto"/>
        </w:rPr>
      </w:pPr>
      <w:r>
        <w:rPr>
          <w:rFonts w:ascii="Courier New" w:cs="Courier New" w:eastAsia="Courier New" w:hAnsi="Courier New"/>
          <w:sz w:val="16"/>
          <w:szCs w:val="16"/>
          <w:color w:val="auto"/>
        </w:rPr>
        <w:t>POWER OF ATTORNEY</w:t>
      </w:r>
    </w:p>
    <w:p>
      <w:pPr>
        <w:spacing w:after="0" w:line="188" w:lineRule="exact"/>
        <w:rPr>
          <w:sz w:val="20"/>
          <w:szCs w:val="20"/>
          <w:color w:val="auto"/>
        </w:rPr>
      </w:pPr>
    </w:p>
    <w:p>
      <w:pPr>
        <w:ind w:right="2679" w:firstLine="477"/>
        <w:spacing w:after="0" w:line="259" w:lineRule="auto"/>
        <w:rPr>
          <w:sz w:val="20"/>
          <w:szCs w:val="20"/>
          <w:color w:val="auto"/>
        </w:rPr>
      </w:pPr>
      <w:r>
        <w:rPr>
          <w:rFonts w:ascii="Courier New" w:cs="Courier New" w:eastAsia="Courier New" w:hAnsi="Courier New"/>
          <w:sz w:val="15"/>
          <w:szCs w:val="15"/>
          <w:color w:val="auto"/>
        </w:rPr>
        <w:t>The undersigned director and/or officer of International Flavors &amp; Fragrances Inc., a New York corporation, which is about to file with the Securities and Exchange Commission, under the provisions of Section 13 or 15(d) of the Securities Exchange Act of 1934, as amended, an Annual Report on Form</w:t>
      </w:r>
    </w:p>
    <w:p>
      <w:pPr>
        <w:ind w:right="2599"/>
        <w:spacing w:after="0" w:line="260" w:lineRule="auto"/>
        <w:rPr>
          <w:sz w:val="20"/>
          <w:szCs w:val="20"/>
          <w:color w:val="auto"/>
        </w:rPr>
      </w:pPr>
      <w:r>
        <w:rPr>
          <w:rFonts w:ascii="Courier New" w:cs="Courier New" w:eastAsia="Courier New" w:hAnsi="Courier New"/>
          <w:sz w:val="15"/>
          <w:szCs w:val="15"/>
          <w:color w:val="auto"/>
        </w:rPr>
        <w:t>10-K, hereby constitutes and appoints George Rowe, Jr. and Stephen A. Block his (her) attorneys, and each of them his (her) attorney with power to act without the other, with full power of substitution and resubstitution, for him (her) and in his (her) name, place and stead to sign in any and all capacities such Annual Report, and any and all amendments thereto, and to file the same with all exhibits thereto and other documents in connection therewith, granting unto said attorneys, and each of them, full power and authority to do so and to perform all and every act necessary to be done in connection therewith, as fully to all intents and purposes as he (she) might or could do if personally present, hereby ratifying the acts of his (her) said attorneys and each of them.</w:t>
      </w:r>
    </w:p>
    <w:p>
      <w:pPr>
        <w:spacing w:after="0" w:line="177" w:lineRule="exact"/>
        <w:rPr>
          <w:sz w:val="20"/>
          <w:szCs w:val="20"/>
          <w:color w:val="auto"/>
        </w:rPr>
      </w:pPr>
    </w:p>
    <w:p>
      <w:pPr>
        <w:ind w:right="2979" w:firstLine="477"/>
        <w:spacing w:after="0" w:line="239" w:lineRule="auto"/>
        <w:rPr>
          <w:sz w:val="20"/>
          <w:szCs w:val="20"/>
          <w:color w:val="auto"/>
        </w:rPr>
      </w:pPr>
      <w:r>
        <w:rPr>
          <w:rFonts w:ascii="Courier New" w:cs="Courier New" w:eastAsia="Courier New" w:hAnsi="Courier New"/>
          <w:sz w:val="16"/>
          <w:szCs w:val="16"/>
          <w:color w:val="auto"/>
        </w:rPr>
        <w:t>IN WITNESS WHEREOF, the undersigned has hereunto set his (her) hand and seal this 11th day of February 1997.</w:t>
      </w:r>
    </w:p>
    <w:p>
      <w:pPr>
        <w:sectPr>
          <w:pgSz w:w="11900" w:h="16838" w:orient="portrait"/>
          <w:cols w:equalWidth="0" w:num="1">
            <w:col w:w="10219"/>
          </w:cols>
          <w:pgMar w:left="240" w:top="848" w:right="1440" w:bottom="1440" w:gutter="0" w:footer="0" w:header="0"/>
        </w:sectPr>
      </w:pPr>
    </w:p>
    <w:p>
      <w:pPr>
        <w:spacing w:after="0" w:line="370"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/s/ RICHARD M. FURLAUD</w:t>
      </w:r>
    </w:p>
    <w:p>
      <w:pPr>
        <w:spacing w:after="0" w:line="5"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Richard M. Furlaud</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 S.)</w:t>
      </w:r>
    </w:p>
    <w:p>
      <w:pPr>
        <w:sectPr>
          <w:pgSz w:w="11900" w:h="16838" w:orient="portrait"/>
          <w:cols w:equalWidth="0" w:num="2">
            <w:col w:w="6000" w:space="0"/>
            <w:col w:w="4219"/>
          </w:cols>
          <w:pgMar w:left="240" w:top="848" w:right="1440" w:bottom="1440" w:gutter="0" w:footer="0" w:header="0"/>
          <w:type w:val="continuous"/>
        </w:sectPr>
      </w:pPr>
    </w:p>
    <w:bookmarkStart w:id="55" w:name="page56"/>
    <w:bookmarkEnd w:id="55"/>
    <w:p>
      <w:pPr>
        <w:ind w:left="3040"/>
        <w:spacing w:after="0"/>
        <w:rPr>
          <w:sz w:val="20"/>
          <w:szCs w:val="20"/>
          <w:color w:val="auto"/>
        </w:rPr>
      </w:pPr>
      <w:r>
        <w:rPr>
          <w:rFonts w:ascii="Courier New" w:cs="Courier New" w:eastAsia="Courier New" w:hAnsi="Courier New"/>
          <w:sz w:val="16"/>
          <w:szCs w:val="16"/>
          <w:color w:val="auto"/>
        </w:rPr>
        <w:t>POWER OF ATTORNEY</w:t>
      </w:r>
    </w:p>
    <w:p>
      <w:pPr>
        <w:spacing w:after="0" w:line="188" w:lineRule="exact"/>
        <w:rPr>
          <w:sz w:val="20"/>
          <w:szCs w:val="20"/>
          <w:color w:val="auto"/>
        </w:rPr>
      </w:pPr>
    </w:p>
    <w:p>
      <w:pPr>
        <w:ind w:right="2679" w:firstLine="477"/>
        <w:spacing w:after="0" w:line="259" w:lineRule="auto"/>
        <w:rPr>
          <w:sz w:val="20"/>
          <w:szCs w:val="20"/>
          <w:color w:val="auto"/>
        </w:rPr>
      </w:pPr>
      <w:r>
        <w:rPr>
          <w:rFonts w:ascii="Courier New" w:cs="Courier New" w:eastAsia="Courier New" w:hAnsi="Courier New"/>
          <w:sz w:val="15"/>
          <w:szCs w:val="15"/>
          <w:color w:val="auto"/>
        </w:rPr>
        <w:t>The undersigned director and/or officer of International Flavors &amp; Fragrances Inc., a New York corporation, which is about to file with the Securities and Exchange Commission, under the provisions of Section 13 or 15(d) of the Securities Exchange Act of 1934, as amended, an Annual Report on Form</w:t>
      </w:r>
    </w:p>
    <w:p>
      <w:pPr>
        <w:ind w:right="2599"/>
        <w:spacing w:after="0" w:line="260" w:lineRule="auto"/>
        <w:rPr>
          <w:sz w:val="20"/>
          <w:szCs w:val="20"/>
          <w:color w:val="auto"/>
        </w:rPr>
      </w:pPr>
      <w:r>
        <w:rPr>
          <w:rFonts w:ascii="Courier New" w:cs="Courier New" w:eastAsia="Courier New" w:hAnsi="Courier New"/>
          <w:sz w:val="15"/>
          <w:szCs w:val="15"/>
          <w:color w:val="auto"/>
        </w:rPr>
        <w:t>10-K, hereby constitutes and appoints George Rowe, Jr. and Stephen A. Block his (her) attorneys, and each of them his (her) attorney with power to act without the other, with full power of substitution and resubstitution, for him (her) and in his (her) name, place and stead to sign in any and all capacities such Annual Report, and any and all amendments thereto, and to file the same with all exhibits thereto and other documents in connection therewith, granting unto said attorneys, and each of them, full power and authority to do so and to perform all and every act necessary to be done in connection therewith, as fully to all intents and purposes as he (she) might or could do if personally present, hereby ratifying the acts of his (her) said attorneys and each of them.</w:t>
      </w:r>
    </w:p>
    <w:p>
      <w:pPr>
        <w:spacing w:after="0" w:line="177" w:lineRule="exact"/>
        <w:rPr>
          <w:sz w:val="20"/>
          <w:szCs w:val="20"/>
          <w:color w:val="auto"/>
        </w:rPr>
      </w:pPr>
    </w:p>
    <w:p>
      <w:pPr>
        <w:ind w:right="2979" w:firstLine="477"/>
        <w:spacing w:after="0" w:line="239" w:lineRule="auto"/>
        <w:rPr>
          <w:sz w:val="20"/>
          <w:szCs w:val="20"/>
          <w:color w:val="auto"/>
        </w:rPr>
      </w:pPr>
      <w:r>
        <w:rPr>
          <w:rFonts w:ascii="Courier New" w:cs="Courier New" w:eastAsia="Courier New" w:hAnsi="Courier New"/>
          <w:sz w:val="16"/>
          <w:szCs w:val="16"/>
          <w:color w:val="auto"/>
        </w:rPr>
        <w:t>IN WITNESS WHEREOF, the undersigned has hereunto set his (her) hand and seal this 11th day of February 1997.</w:t>
      </w:r>
    </w:p>
    <w:p>
      <w:pPr>
        <w:spacing w:after="0" w:line="370" w:lineRule="exact"/>
        <w:rPr>
          <w:sz w:val="20"/>
          <w:szCs w:val="20"/>
          <w:color w:val="auto"/>
        </w:rPr>
      </w:pPr>
    </w:p>
    <w:p>
      <w:pPr>
        <w:ind w:left="3620"/>
        <w:spacing w:after="0"/>
        <w:tabs>
          <w:tab w:leader="none" w:pos="4080" w:val="left"/>
          <w:tab w:leader="none" w:pos="6740" w:val="left"/>
        </w:tabs>
        <w:rPr>
          <w:sz w:val="20"/>
          <w:szCs w:val="20"/>
          <w:color w:val="auto"/>
        </w:rPr>
      </w:pPr>
      <w:r>
        <w:rPr>
          <w:rFonts w:ascii="Courier New" w:cs="Courier New" w:eastAsia="Courier New" w:hAnsi="Courier New"/>
          <w:sz w:val="16"/>
          <w:szCs w:val="16"/>
          <w:color w:val="auto"/>
        </w:rPr>
        <w:t>/s/</w:t>
        <w:tab/>
        <w:t>EUGENE P. GRISANTI</w:t>
      </w:r>
      <w:r>
        <w:rPr>
          <w:sz w:val="20"/>
          <w:szCs w:val="20"/>
          <w:color w:val="auto"/>
        </w:rPr>
        <w:tab/>
      </w:r>
      <w:r>
        <w:rPr>
          <w:rFonts w:ascii="Courier New" w:cs="Courier New" w:eastAsia="Courier New" w:hAnsi="Courier New"/>
          <w:sz w:val="16"/>
          <w:szCs w:val="16"/>
          <w:color w:val="auto"/>
        </w:rPr>
        <w:t>(L.S.)</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Eugene P. Grisanti</w:t>
      </w:r>
    </w:p>
    <w:p>
      <w:pPr>
        <w:sectPr>
          <w:pgSz w:w="11900" w:h="16838" w:orient="portrait"/>
          <w:cols w:equalWidth="0" w:num="1">
            <w:col w:w="10219"/>
          </w:cols>
          <w:pgMar w:left="240" w:top="848" w:right="1440" w:bottom="1440" w:gutter="0" w:footer="0" w:header="0"/>
        </w:sectPr>
      </w:pPr>
    </w:p>
    <w:bookmarkStart w:id="56" w:name="page57"/>
    <w:bookmarkEnd w:id="56"/>
    <w:p>
      <w:pPr>
        <w:ind w:left="3040"/>
        <w:spacing w:after="0"/>
        <w:rPr>
          <w:sz w:val="20"/>
          <w:szCs w:val="20"/>
          <w:color w:val="auto"/>
        </w:rPr>
      </w:pPr>
      <w:r>
        <w:rPr>
          <w:rFonts w:ascii="Courier New" w:cs="Courier New" w:eastAsia="Courier New" w:hAnsi="Courier New"/>
          <w:sz w:val="16"/>
          <w:szCs w:val="16"/>
          <w:color w:val="auto"/>
        </w:rPr>
        <w:t>POWER OF ATTORNEY</w:t>
      </w:r>
    </w:p>
    <w:p>
      <w:pPr>
        <w:spacing w:after="0" w:line="188" w:lineRule="exact"/>
        <w:rPr>
          <w:sz w:val="20"/>
          <w:szCs w:val="20"/>
          <w:color w:val="auto"/>
        </w:rPr>
      </w:pPr>
    </w:p>
    <w:p>
      <w:pPr>
        <w:ind w:right="2679" w:firstLine="477"/>
        <w:spacing w:after="0" w:line="259" w:lineRule="auto"/>
        <w:rPr>
          <w:sz w:val="20"/>
          <w:szCs w:val="20"/>
          <w:color w:val="auto"/>
        </w:rPr>
      </w:pPr>
      <w:r>
        <w:rPr>
          <w:rFonts w:ascii="Courier New" w:cs="Courier New" w:eastAsia="Courier New" w:hAnsi="Courier New"/>
          <w:sz w:val="15"/>
          <w:szCs w:val="15"/>
          <w:color w:val="auto"/>
        </w:rPr>
        <w:t>The undersigned director and/or officer of International Flavors &amp; Fragrances Inc., a New York corporation, which is about to file with the Securities and Exchange Commission, under the provisions of Section 13 or 15(d) of the Securities Exchange Act of 1934, as amended, an Annual Report on Form</w:t>
      </w:r>
    </w:p>
    <w:p>
      <w:pPr>
        <w:ind w:right="2599"/>
        <w:spacing w:after="0" w:line="260" w:lineRule="auto"/>
        <w:rPr>
          <w:sz w:val="20"/>
          <w:szCs w:val="20"/>
          <w:color w:val="auto"/>
        </w:rPr>
      </w:pPr>
      <w:r>
        <w:rPr>
          <w:rFonts w:ascii="Courier New" w:cs="Courier New" w:eastAsia="Courier New" w:hAnsi="Courier New"/>
          <w:sz w:val="15"/>
          <w:szCs w:val="15"/>
          <w:color w:val="auto"/>
        </w:rPr>
        <w:t>10-K, hereby constitutes and appoints George Rowe, Jr. and Stephen A. Block his (her) attorneys, and each of them his (her) attorney with power to act without the other, with full power of substitution and resubstitution, for him (her) and in his (her) name, place and stead to sign in any and all capacities such Annual Report, and any and all amendments thereto, and to file the same with all exhibits thereto and other documents in connection therewith, granting unto said attorneys, and each of them, full power and authority to do so and to perform all and every act necessary to be done in connection therewith, as fully to all intents and purposes as he (she) might or could do if personally present, hereby ratifying the acts of his (her) said attorneys and each of them.</w:t>
      </w:r>
    </w:p>
    <w:p>
      <w:pPr>
        <w:spacing w:after="0" w:line="177" w:lineRule="exact"/>
        <w:rPr>
          <w:sz w:val="20"/>
          <w:szCs w:val="20"/>
          <w:color w:val="auto"/>
        </w:rPr>
      </w:pPr>
    </w:p>
    <w:p>
      <w:pPr>
        <w:ind w:right="2979" w:firstLine="477"/>
        <w:spacing w:after="0" w:line="239" w:lineRule="auto"/>
        <w:rPr>
          <w:sz w:val="20"/>
          <w:szCs w:val="20"/>
          <w:color w:val="auto"/>
        </w:rPr>
      </w:pPr>
      <w:r>
        <w:rPr>
          <w:rFonts w:ascii="Courier New" w:cs="Courier New" w:eastAsia="Courier New" w:hAnsi="Courier New"/>
          <w:sz w:val="16"/>
          <w:szCs w:val="16"/>
          <w:color w:val="auto"/>
        </w:rPr>
        <w:t>IN WITNESS WHEREOF, the undersigned has hereunto set his (her) hand and seal this 11th day of February 1997.</w:t>
      </w:r>
    </w:p>
    <w:p>
      <w:pPr>
        <w:spacing w:after="0" w:line="200" w:lineRule="exact"/>
        <w:rPr>
          <w:sz w:val="20"/>
          <w:szCs w:val="20"/>
          <w:color w:val="auto"/>
        </w:rPr>
      </w:pPr>
    </w:p>
    <w:p>
      <w:pPr>
        <w:spacing w:after="0" w:line="353" w:lineRule="exact"/>
        <w:rPr>
          <w:sz w:val="20"/>
          <w:szCs w:val="20"/>
          <w:color w:val="auto"/>
        </w:rPr>
      </w:pPr>
    </w:p>
    <w:p>
      <w:pPr>
        <w:ind w:left="3520"/>
        <w:spacing w:after="0"/>
        <w:tabs>
          <w:tab w:leader="none" w:pos="3980" w:val="left"/>
          <w:tab w:leader="none" w:pos="5900" w:val="left"/>
        </w:tabs>
        <w:rPr>
          <w:sz w:val="20"/>
          <w:szCs w:val="20"/>
          <w:color w:val="auto"/>
        </w:rPr>
      </w:pPr>
      <w:r>
        <w:rPr>
          <w:rFonts w:ascii="Courier New" w:cs="Courier New" w:eastAsia="Courier New" w:hAnsi="Courier New"/>
          <w:sz w:val="16"/>
          <w:szCs w:val="16"/>
          <w:color w:val="auto"/>
        </w:rPr>
        <w:t>/s/</w:t>
        <w:tab/>
        <w:t>THOMAS H. HOPPEL</w:t>
      </w:r>
      <w:r>
        <w:rPr>
          <w:sz w:val="20"/>
          <w:szCs w:val="20"/>
          <w:color w:val="auto"/>
        </w:rPr>
        <w:tab/>
      </w:r>
      <w:r>
        <w:rPr>
          <w:rFonts w:ascii="Courier New" w:cs="Courier New" w:eastAsia="Courier New" w:hAnsi="Courier New"/>
          <w:sz w:val="15"/>
          <w:szCs w:val="15"/>
          <w:color w:val="auto"/>
        </w:rPr>
        <w:t>(L.S.)</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Thomas H. Hoppel</w:t>
      </w:r>
    </w:p>
    <w:p>
      <w:pPr>
        <w:sectPr>
          <w:pgSz w:w="11900" w:h="16838" w:orient="portrait"/>
          <w:cols w:equalWidth="0" w:num="1">
            <w:col w:w="10219"/>
          </w:cols>
          <w:pgMar w:left="240" w:top="665" w:right="1440" w:bottom="1440" w:gutter="0" w:footer="0" w:header="0"/>
        </w:sectPr>
      </w:pPr>
    </w:p>
    <w:bookmarkStart w:id="57" w:name="page58"/>
    <w:bookmarkEnd w:id="57"/>
    <w:p>
      <w:pPr>
        <w:ind w:left="3040"/>
        <w:spacing w:after="0"/>
        <w:rPr>
          <w:sz w:val="20"/>
          <w:szCs w:val="20"/>
          <w:color w:val="auto"/>
        </w:rPr>
      </w:pPr>
      <w:r>
        <w:rPr>
          <w:rFonts w:ascii="Courier New" w:cs="Courier New" w:eastAsia="Courier New" w:hAnsi="Courier New"/>
          <w:sz w:val="16"/>
          <w:szCs w:val="16"/>
          <w:color w:val="auto"/>
        </w:rPr>
        <w:t>POWER OF ATTORNEY</w:t>
      </w:r>
    </w:p>
    <w:p>
      <w:pPr>
        <w:spacing w:after="0" w:line="188" w:lineRule="exact"/>
        <w:rPr>
          <w:sz w:val="20"/>
          <w:szCs w:val="20"/>
          <w:color w:val="auto"/>
        </w:rPr>
      </w:pPr>
    </w:p>
    <w:p>
      <w:pPr>
        <w:ind w:right="2679" w:firstLine="477"/>
        <w:spacing w:after="0" w:line="259" w:lineRule="auto"/>
        <w:rPr>
          <w:sz w:val="20"/>
          <w:szCs w:val="20"/>
          <w:color w:val="auto"/>
        </w:rPr>
      </w:pPr>
      <w:r>
        <w:rPr>
          <w:rFonts w:ascii="Courier New" w:cs="Courier New" w:eastAsia="Courier New" w:hAnsi="Courier New"/>
          <w:sz w:val="15"/>
          <w:szCs w:val="15"/>
          <w:color w:val="auto"/>
        </w:rPr>
        <w:t>The undersigned director and/or officer of International Flavors &amp; Fragrances Inc., a New York corporation, which is about to file with the Securities and Exchange Commission, under the provisions of Section 13 or 15(d) of the Securities Exchange Act of 1934, as amended, an Annual Report on Form</w:t>
      </w:r>
    </w:p>
    <w:p>
      <w:pPr>
        <w:ind w:right="2599"/>
        <w:spacing w:after="0" w:line="260" w:lineRule="auto"/>
        <w:rPr>
          <w:sz w:val="20"/>
          <w:szCs w:val="20"/>
          <w:color w:val="auto"/>
        </w:rPr>
      </w:pPr>
      <w:r>
        <w:rPr>
          <w:rFonts w:ascii="Courier New" w:cs="Courier New" w:eastAsia="Courier New" w:hAnsi="Courier New"/>
          <w:sz w:val="15"/>
          <w:szCs w:val="15"/>
          <w:color w:val="auto"/>
        </w:rPr>
        <w:t>10-K, hereby constitutes and appoints George Rowe, Jr. and Stephen A. Block his (her) attorneys, and each of them his (her) attorney with power to act without the other, with full power of substitution and resubstitution, for him (her) and in his (her) name, place and stead to sign in any and all capacities such Annual Report, and any and all amendments thereto, and to file the same with all exhibits thereto and other documents in connection therewith, granting unto said attorneys, and each of them, full power and authority to do so and to perform all and every act necessary to be done in connection therewith, as fully to all intents and purposes as he (she) might or could do if personally present, hereby ratifying the acts of his (her) said attorneys and each of them.</w:t>
      </w:r>
    </w:p>
    <w:p>
      <w:pPr>
        <w:spacing w:after="0" w:line="177" w:lineRule="exact"/>
        <w:rPr>
          <w:sz w:val="20"/>
          <w:szCs w:val="20"/>
          <w:color w:val="auto"/>
        </w:rPr>
      </w:pPr>
    </w:p>
    <w:p>
      <w:pPr>
        <w:ind w:right="2979" w:firstLine="477"/>
        <w:spacing w:after="0" w:line="239" w:lineRule="auto"/>
        <w:rPr>
          <w:sz w:val="20"/>
          <w:szCs w:val="20"/>
          <w:color w:val="auto"/>
        </w:rPr>
      </w:pPr>
      <w:r>
        <w:rPr>
          <w:rFonts w:ascii="Courier New" w:cs="Courier New" w:eastAsia="Courier New" w:hAnsi="Courier New"/>
          <w:sz w:val="16"/>
          <w:szCs w:val="16"/>
          <w:color w:val="auto"/>
        </w:rPr>
        <w:t>IN WITNESS WHEREOF, the undersigned has hereunto set his (her) hand and seal this 11th day of February 1997.</w:t>
      </w:r>
    </w:p>
    <w:p>
      <w:pPr>
        <w:sectPr>
          <w:pgSz w:w="11900" w:h="16838" w:orient="portrait"/>
          <w:cols w:equalWidth="0" w:num="1">
            <w:col w:w="10219"/>
          </w:cols>
          <w:pgMar w:left="240" w:top="665" w:right="1440" w:bottom="1440" w:gutter="0" w:footer="0" w:header="0"/>
        </w:sectPr>
      </w:pPr>
    </w:p>
    <w:p>
      <w:pPr>
        <w:spacing w:after="0" w:line="370" w:lineRule="exact"/>
        <w:rPr>
          <w:sz w:val="20"/>
          <w:szCs w:val="20"/>
          <w:color w:val="auto"/>
        </w:rPr>
      </w:pPr>
    </w:p>
    <w:p>
      <w:pPr>
        <w:ind w:left="3340"/>
        <w:spacing w:after="0"/>
        <w:tabs>
          <w:tab w:leader="none" w:pos="3800" w:val="left"/>
        </w:tabs>
        <w:rPr>
          <w:sz w:val="20"/>
          <w:szCs w:val="20"/>
          <w:color w:val="auto"/>
        </w:rPr>
      </w:pP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5"/>
          <w:szCs w:val="15"/>
          <w:color w:val="auto"/>
        </w:rPr>
        <w:t>HERBERT G. REID</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Herbert G. Reid</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(L.S.)</w:t>
      </w:r>
    </w:p>
    <w:p>
      <w:pPr>
        <w:sectPr>
          <w:pgSz w:w="11900" w:h="16838" w:orient="portrait"/>
          <w:cols w:equalWidth="0" w:num="2">
            <w:col w:w="6300" w:space="0"/>
            <w:col w:w="3919"/>
          </w:cols>
          <w:pgMar w:left="240" w:top="665" w:right="1440" w:bottom="1440" w:gutter="0" w:footer="0" w:header="0"/>
          <w:type w:val="continuous"/>
        </w:sectPr>
      </w:pPr>
    </w:p>
    <w:bookmarkStart w:id="58" w:name="page59"/>
    <w:bookmarkEnd w:id="58"/>
    <w:p>
      <w:pPr>
        <w:jc w:val="center"/>
        <w:ind w:right="2879"/>
        <w:spacing w:after="0"/>
        <w:rPr>
          <w:sz w:val="20"/>
          <w:szCs w:val="20"/>
          <w:color w:val="auto"/>
        </w:rPr>
      </w:pPr>
      <w:r>
        <w:rPr>
          <w:rFonts w:ascii="Courier New" w:cs="Courier New" w:eastAsia="Courier New" w:hAnsi="Courier New"/>
          <w:sz w:val="16"/>
          <w:szCs w:val="16"/>
          <w:color w:val="auto"/>
        </w:rPr>
        <w:t>POWER OF ATTORNEY</w:t>
      </w:r>
    </w:p>
    <w:p>
      <w:pPr>
        <w:spacing w:after="0" w:line="188" w:lineRule="exact"/>
        <w:rPr>
          <w:sz w:val="20"/>
          <w:szCs w:val="20"/>
          <w:color w:val="auto"/>
        </w:rPr>
      </w:pPr>
    </w:p>
    <w:p>
      <w:pPr>
        <w:ind w:right="2679" w:firstLine="477"/>
        <w:spacing w:after="0" w:line="259" w:lineRule="auto"/>
        <w:rPr>
          <w:sz w:val="20"/>
          <w:szCs w:val="20"/>
          <w:color w:val="auto"/>
        </w:rPr>
      </w:pPr>
      <w:r>
        <w:rPr>
          <w:rFonts w:ascii="Courier New" w:cs="Courier New" w:eastAsia="Courier New" w:hAnsi="Courier New"/>
          <w:sz w:val="15"/>
          <w:szCs w:val="15"/>
          <w:color w:val="auto"/>
        </w:rPr>
        <w:t>The undersigned director and/or officer of International Flavors &amp; Fragrances Inc., a New York corporation, which is about to file with the Securities and Exchange Commission, under the provisions of Section 13 or 15(d) of the Securities Exchange Act of 1934, as amended, an Annual Report on Form</w:t>
      </w:r>
    </w:p>
    <w:p>
      <w:pPr>
        <w:ind w:right="2599"/>
        <w:spacing w:after="0" w:line="260" w:lineRule="auto"/>
        <w:rPr>
          <w:sz w:val="20"/>
          <w:szCs w:val="20"/>
          <w:color w:val="auto"/>
        </w:rPr>
      </w:pPr>
      <w:r>
        <w:rPr>
          <w:rFonts w:ascii="Courier New" w:cs="Courier New" w:eastAsia="Courier New" w:hAnsi="Courier New"/>
          <w:sz w:val="15"/>
          <w:szCs w:val="15"/>
          <w:color w:val="auto"/>
        </w:rPr>
        <w:t>10-K, hereby constitutes and appoints George Rowe, Jr. and Stephen A. Block his (her) attorneys, and each of them his (her) attorney with power to act without the other, with full power of substitution and resubstitution, for him (her) and in his (her) name, place and stead to sign in any and all capacities such Annual Report, and any and all amendments thereto, and to file the same with all exhibits thereto and other documents in connection therewith, granting unto said attorneys, and each of them, full power and authority to do so and to perform all and every act necessary to be done in connection therewith, as fully to all intents and purposes as he (she) might or could do if personally present, hereby ratifying the acts of his (her) said attorneys and each of them.</w:t>
      </w:r>
    </w:p>
    <w:p>
      <w:pPr>
        <w:spacing w:after="0" w:line="177" w:lineRule="exact"/>
        <w:rPr>
          <w:sz w:val="20"/>
          <w:szCs w:val="20"/>
          <w:color w:val="auto"/>
        </w:rPr>
      </w:pPr>
    </w:p>
    <w:p>
      <w:pPr>
        <w:ind w:right="2979" w:firstLine="477"/>
        <w:spacing w:after="0" w:line="239" w:lineRule="auto"/>
        <w:rPr>
          <w:sz w:val="20"/>
          <w:szCs w:val="20"/>
          <w:color w:val="auto"/>
        </w:rPr>
      </w:pPr>
      <w:r>
        <w:rPr>
          <w:rFonts w:ascii="Courier New" w:cs="Courier New" w:eastAsia="Courier New" w:hAnsi="Courier New"/>
          <w:sz w:val="16"/>
          <w:szCs w:val="16"/>
          <w:color w:val="auto"/>
        </w:rPr>
        <w:t>IN WITNESS WHEREOF, the undersigned has hereunto set his (her) hand and seal this 11th day of February 1997.</w:t>
      </w:r>
    </w:p>
    <w:p>
      <w:pPr>
        <w:sectPr>
          <w:pgSz w:w="11900" w:h="16838" w:orient="portrait"/>
          <w:cols w:equalWidth="0" w:num="1">
            <w:col w:w="10219"/>
          </w:cols>
          <w:pgMar w:left="240" w:top="6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340"/>
        <w:spacing w:after="0"/>
        <w:tabs>
          <w:tab w:leader="none" w:pos="3800" w:val="left"/>
        </w:tabs>
        <w:rPr>
          <w:sz w:val="20"/>
          <w:szCs w:val="20"/>
          <w:color w:val="auto"/>
        </w:rPr>
      </w:pP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5"/>
          <w:szCs w:val="15"/>
          <w:color w:val="auto"/>
        </w:rPr>
        <w:t>GEORGE ROWE, JR.</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George Rowe, Jr.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(L.S.)</w:t>
      </w:r>
    </w:p>
    <w:p>
      <w:pPr>
        <w:sectPr>
          <w:pgSz w:w="11900" w:h="16838" w:orient="portrait"/>
          <w:cols w:equalWidth="0" w:num="2">
            <w:col w:w="6000" w:space="100"/>
            <w:col w:w="4119"/>
          </w:cols>
          <w:pgMar w:left="240" w:top="665" w:right="1440" w:bottom="1440" w:gutter="0" w:footer="0" w:header="0"/>
          <w:type w:val="continuous"/>
        </w:sectPr>
      </w:pPr>
    </w:p>
    <w:bookmarkStart w:id="59" w:name="page60"/>
    <w:bookmarkEnd w:id="59"/>
    <w:p>
      <w:pPr>
        <w:jc w:val="center"/>
        <w:ind w:right="2879"/>
        <w:spacing w:after="0"/>
        <w:rPr>
          <w:sz w:val="20"/>
          <w:szCs w:val="20"/>
          <w:color w:val="auto"/>
        </w:rPr>
      </w:pPr>
      <w:r>
        <w:rPr>
          <w:rFonts w:ascii="Courier New" w:cs="Courier New" w:eastAsia="Courier New" w:hAnsi="Courier New"/>
          <w:sz w:val="16"/>
          <w:szCs w:val="16"/>
          <w:color w:val="auto"/>
        </w:rPr>
        <w:t>POWER OF ATTORNEY</w:t>
      </w:r>
    </w:p>
    <w:p>
      <w:pPr>
        <w:spacing w:after="0" w:line="188" w:lineRule="exact"/>
        <w:rPr>
          <w:sz w:val="20"/>
          <w:szCs w:val="20"/>
          <w:color w:val="auto"/>
        </w:rPr>
      </w:pPr>
    </w:p>
    <w:p>
      <w:pPr>
        <w:ind w:right="2679" w:firstLine="477"/>
        <w:spacing w:after="0" w:line="259" w:lineRule="auto"/>
        <w:rPr>
          <w:sz w:val="20"/>
          <w:szCs w:val="20"/>
          <w:color w:val="auto"/>
        </w:rPr>
      </w:pPr>
      <w:r>
        <w:rPr>
          <w:rFonts w:ascii="Courier New" w:cs="Courier New" w:eastAsia="Courier New" w:hAnsi="Courier New"/>
          <w:sz w:val="15"/>
          <w:szCs w:val="15"/>
          <w:color w:val="auto"/>
        </w:rPr>
        <w:t>The undersigned director and/or officer of International Flavors &amp; Fragrances Inc., a New York corporation, which is about to file with the Securities and Exchange Commission, under the provisions of Section 13 or 15(d) of the Securities Exchange Act of 1934, as amended, an Annual Report on Form</w:t>
      </w:r>
    </w:p>
    <w:p>
      <w:pPr>
        <w:ind w:right="2599"/>
        <w:spacing w:after="0" w:line="260" w:lineRule="auto"/>
        <w:rPr>
          <w:sz w:val="20"/>
          <w:szCs w:val="20"/>
          <w:color w:val="auto"/>
        </w:rPr>
      </w:pPr>
      <w:r>
        <w:rPr>
          <w:rFonts w:ascii="Courier New" w:cs="Courier New" w:eastAsia="Courier New" w:hAnsi="Courier New"/>
          <w:sz w:val="15"/>
          <w:szCs w:val="15"/>
          <w:color w:val="auto"/>
        </w:rPr>
        <w:t>10-K, hereby constitutes and appoints George Rowe, Jr. and Stephen A. Block his (her) attorneys, and each of them his (her) attorney with power to act without the other, with full power of substitution and resubstitution, for him (her) and in his (her) name, place and stead to sign in any and all capacities such Annual Report, and any and all amendments thereto, and to file the same with all exhibits thereto and other documents in connection therewith, granting unto said attorneys, and each of them, full power and authority to do so and to perform all and every act necessary to be done in connection therewith, as fully to all intents and purposes as he (she) might or could do if personally present, hereby ratifying the acts of his (her) said attorneys and each of them.</w:t>
      </w:r>
    </w:p>
    <w:p>
      <w:pPr>
        <w:spacing w:after="0" w:line="177" w:lineRule="exact"/>
        <w:rPr>
          <w:sz w:val="20"/>
          <w:szCs w:val="20"/>
          <w:color w:val="auto"/>
        </w:rPr>
      </w:pPr>
    </w:p>
    <w:p>
      <w:pPr>
        <w:ind w:right="2979" w:firstLine="477"/>
        <w:spacing w:after="0" w:line="239" w:lineRule="auto"/>
        <w:rPr>
          <w:sz w:val="20"/>
          <w:szCs w:val="20"/>
          <w:color w:val="auto"/>
        </w:rPr>
      </w:pPr>
      <w:r>
        <w:rPr>
          <w:rFonts w:ascii="Courier New" w:cs="Courier New" w:eastAsia="Courier New" w:hAnsi="Courier New"/>
          <w:sz w:val="16"/>
          <w:szCs w:val="16"/>
          <w:color w:val="auto"/>
        </w:rPr>
        <w:t>IN WITNESS WHEREOF, the undersigned has hereunto set his (her) hand and seal this 11th day of February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tabs>
          <w:tab w:leader="none" w:pos="4180" w:val="left"/>
          <w:tab w:leader="none" w:pos="6740" w:val="left"/>
        </w:tabs>
        <w:rPr>
          <w:sz w:val="20"/>
          <w:szCs w:val="20"/>
          <w:color w:val="auto"/>
        </w:rPr>
      </w:pPr>
      <w:r>
        <w:rPr>
          <w:rFonts w:ascii="Courier New" w:cs="Courier New" w:eastAsia="Courier New" w:hAnsi="Courier New"/>
          <w:sz w:val="16"/>
          <w:szCs w:val="16"/>
          <w:color w:val="auto"/>
        </w:rPr>
        <w:t>/s/</w:t>
        <w:tab/>
        <w:t>STANLEY M. RUMBOUGH, JR.</w:t>
        <w:tab/>
        <w:t>(L.S.)</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Stanley M. Rumbough, Jr.</w:t>
      </w:r>
    </w:p>
    <w:p>
      <w:pPr>
        <w:sectPr>
          <w:pgSz w:w="11900" w:h="16838" w:orient="portrait"/>
          <w:cols w:equalWidth="0" w:num="1">
            <w:col w:w="10219"/>
          </w:cols>
          <w:pgMar w:left="240" w:top="1031" w:right="1440" w:bottom="1440" w:gutter="0" w:footer="0" w:header="0"/>
        </w:sectPr>
      </w:pPr>
    </w:p>
    <w:bookmarkStart w:id="60" w:name="page61"/>
    <w:bookmarkEnd w:id="60"/>
    <w:p>
      <w:pPr>
        <w:jc w:val="center"/>
        <w:ind w:right="2879"/>
        <w:spacing w:after="0"/>
        <w:rPr>
          <w:sz w:val="20"/>
          <w:szCs w:val="20"/>
          <w:color w:val="auto"/>
        </w:rPr>
      </w:pPr>
      <w:r>
        <w:rPr>
          <w:rFonts w:ascii="Courier New" w:cs="Courier New" w:eastAsia="Courier New" w:hAnsi="Courier New"/>
          <w:sz w:val="16"/>
          <w:szCs w:val="16"/>
          <w:color w:val="auto"/>
        </w:rPr>
        <w:t>POWER OF ATTORNEY</w:t>
      </w:r>
    </w:p>
    <w:p>
      <w:pPr>
        <w:spacing w:after="0" w:line="188" w:lineRule="exact"/>
        <w:rPr>
          <w:sz w:val="20"/>
          <w:szCs w:val="20"/>
          <w:color w:val="auto"/>
        </w:rPr>
      </w:pPr>
    </w:p>
    <w:p>
      <w:pPr>
        <w:ind w:right="2679" w:firstLine="477"/>
        <w:spacing w:after="0" w:line="259" w:lineRule="auto"/>
        <w:rPr>
          <w:sz w:val="20"/>
          <w:szCs w:val="20"/>
          <w:color w:val="auto"/>
        </w:rPr>
      </w:pPr>
      <w:r>
        <w:rPr>
          <w:rFonts w:ascii="Courier New" w:cs="Courier New" w:eastAsia="Courier New" w:hAnsi="Courier New"/>
          <w:sz w:val="15"/>
          <w:szCs w:val="15"/>
          <w:color w:val="auto"/>
        </w:rPr>
        <w:t>The undersigned director and/or officer of International Flavors &amp; Fragrances Inc., a New York corporation, which is about to file with the Securities and Exchange Commission, under the provisions of Section 13 or 15(d) of the Securities Exchange Act of 1934, as amended, an Annual Report on Form</w:t>
      </w:r>
    </w:p>
    <w:p>
      <w:pPr>
        <w:ind w:right="2599"/>
        <w:spacing w:after="0" w:line="260" w:lineRule="auto"/>
        <w:rPr>
          <w:sz w:val="20"/>
          <w:szCs w:val="20"/>
          <w:color w:val="auto"/>
        </w:rPr>
      </w:pPr>
      <w:r>
        <w:rPr>
          <w:rFonts w:ascii="Courier New" w:cs="Courier New" w:eastAsia="Courier New" w:hAnsi="Courier New"/>
          <w:sz w:val="15"/>
          <w:szCs w:val="15"/>
          <w:color w:val="auto"/>
        </w:rPr>
        <w:t>10-K, hereby constitutes and appoints George Rowe, Jr. and Stephen A. Block his (her) attorneys, and each of them his (her) attorney with power to act without the other, with full power of substitution and resubstitution, for him (her) and in his (her) name, place and stead to sign in any and all capacities such Annual Report, and any and all amendments thereto, and to file the same with all exhibits thereto and other documents in connection therewith, granting unto said attorneys, and each of them, full power and authority to do so and to perform all and every act necessary to be done in connection therewith, as fully to all intents and purposes as he (she) might or could do if personally present, hereby ratifying the acts of his (her) said attorneys and each of them.</w:t>
      </w:r>
    </w:p>
    <w:p>
      <w:pPr>
        <w:spacing w:after="0" w:line="177" w:lineRule="exact"/>
        <w:rPr>
          <w:sz w:val="20"/>
          <w:szCs w:val="20"/>
          <w:color w:val="auto"/>
        </w:rPr>
      </w:pPr>
    </w:p>
    <w:p>
      <w:pPr>
        <w:ind w:right="2979" w:firstLine="477"/>
        <w:spacing w:after="0" w:line="239" w:lineRule="auto"/>
        <w:rPr>
          <w:sz w:val="20"/>
          <w:szCs w:val="20"/>
          <w:color w:val="auto"/>
        </w:rPr>
      </w:pPr>
      <w:r>
        <w:rPr>
          <w:rFonts w:ascii="Courier New" w:cs="Courier New" w:eastAsia="Courier New" w:hAnsi="Courier New"/>
          <w:sz w:val="16"/>
          <w:szCs w:val="16"/>
          <w:color w:val="auto"/>
        </w:rPr>
        <w:t>IN WITNESS WHEREOF, the undersigned has hereunto set his (her) hand and seal this 11th day of February 1997.</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440"/>
        <w:spacing w:after="0"/>
        <w:tabs>
          <w:tab w:leader="none" w:pos="3880" w:val="left"/>
          <w:tab w:leader="none" w:pos="6560" w:val="left"/>
        </w:tabs>
        <w:rPr>
          <w:sz w:val="20"/>
          <w:szCs w:val="20"/>
          <w:color w:val="auto"/>
        </w:rPr>
      </w:pPr>
      <w:r>
        <w:rPr>
          <w:rFonts w:ascii="Courier New" w:cs="Courier New" w:eastAsia="Courier New" w:hAnsi="Courier New"/>
          <w:sz w:val="16"/>
          <w:szCs w:val="16"/>
          <w:color w:val="auto"/>
        </w:rPr>
        <w:t>/s/</w:t>
        <w:tab/>
        <w:t>HENRY P. VAN AMERINGEN.</w:t>
      </w:r>
      <w:r>
        <w:rPr>
          <w:sz w:val="20"/>
          <w:szCs w:val="20"/>
          <w:color w:val="auto"/>
        </w:rPr>
        <w:tab/>
      </w:r>
      <w:r>
        <w:rPr>
          <w:rFonts w:ascii="Courier New" w:cs="Courier New" w:eastAsia="Courier New" w:hAnsi="Courier New"/>
          <w:sz w:val="16"/>
          <w:szCs w:val="16"/>
          <w:color w:val="auto"/>
        </w:rPr>
        <w:t>(L.S.)</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Henry P. van Ameringen</w:t>
      </w:r>
    </w:p>
    <w:p>
      <w:pPr>
        <w:sectPr>
          <w:pgSz w:w="11900" w:h="16838" w:orient="portrait"/>
          <w:cols w:equalWidth="0" w:num="1">
            <w:col w:w="10219"/>
          </w:cols>
          <w:pgMar w:left="240" w:top="848" w:right="1440" w:bottom="1440" w:gutter="0" w:footer="0" w:header="0"/>
        </w:sectPr>
      </w:pPr>
    </w:p>
    <w:bookmarkStart w:id="61" w:name="page62"/>
    <w:bookmarkEnd w:id="61"/>
    <w:p>
      <w:pPr>
        <w:jc w:val="center"/>
        <w:ind w:right="2879"/>
        <w:spacing w:after="0"/>
        <w:rPr>
          <w:sz w:val="20"/>
          <w:szCs w:val="20"/>
          <w:color w:val="auto"/>
        </w:rPr>
      </w:pPr>
      <w:r>
        <w:rPr>
          <w:rFonts w:ascii="Courier New" w:cs="Courier New" w:eastAsia="Courier New" w:hAnsi="Courier New"/>
          <w:sz w:val="16"/>
          <w:szCs w:val="16"/>
          <w:color w:val="auto"/>
        </w:rPr>
        <w:t>POWER OF ATTORNEY</w:t>
      </w:r>
    </w:p>
    <w:p>
      <w:pPr>
        <w:spacing w:after="0" w:line="188" w:lineRule="exact"/>
        <w:rPr>
          <w:sz w:val="20"/>
          <w:szCs w:val="20"/>
          <w:color w:val="auto"/>
        </w:rPr>
      </w:pPr>
    </w:p>
    <w:p>
      <w:pPr>
        <w:ind w:right="2679" w:firstLine="477"/>
        <w:spacing w:after="0" w:line="259" w:lineRule="auto"/>
        <w:rPr>
          <w:sz w:val="20"/>
          <w:szCs w:val="20"/>
          <w:color w:val="auto"/>
        </w:rPr>
      </w:pPr>
      <w:r>
        <w:rPr>
          <w:rFonts w:ascii="Courier New" w:cs="Courier New" w:eastAsia="Courier New" w:hAnsi="Courier New"/>
          <w:sz w:val="15"/>
          <w:szCs w:val="15"/>
          <w:color w:val="auto"/>
        </w:rPr>
        <w:t>The undersigned director and/or officer of International Flavors &amp; Fragrances Inc., a New York corporation, which is about to file with the Securities and Exchange Commission, under the provisions of Section 13 or 15(d) of the Securities Exchange Act of 1934, as amended, an Annual Report on Form</w:t>
      </w:r>
    </w:p>
    <w:p>
      <w:pPr>
        <w:ind w:right="2599"/>
        <w:spacing w:after="0" w:line="260" w:lineRule="auto"/>
        <w:rPr>
          <w:sz w:val="20"/>
          <w:szCs w:val="20"/>
          <w:color w:val="auto"/>
        </w:rPr>
      </w:pPr>
      <w:r>
        <w:rPr>
          <w:rFonts w:ascii="Courier New" w:cs="Courier New" w:eastAsia="Courier New" w:hAnsi="Courier New"/>
          <w:sz w:val="15"/>
          <w:szCs w:val="15"/>
          <w:color w:val="auto"/>
        </w:rPr>
        <w:t>10-K, hereby constitutes and appoints George Rowe, Jr. and Stephen A. Block his (her) attorneys, and each of them his (her) attorney with power to act without the other, with full power of substitution and resubstitution, for him (her) and in his (her) name, place and stead to sign in any and all capacities such Annual Report, and any and all amendments thereto, and to file the same with all exhibits thereto and other documents in connection therewith, granting unto said attorneys, and each of them, full power and authority to do so and to perform all and every act necessary to be done in connection therewith, as fully to all intents and purposes as he (she) might or could do if personally present, hereby ratifying the acts of his (her) said attorneys and each of them.</w:t>
      </w:r>
    </w:p>
    <w:p>
      <w:pPr>
        <w:spacing w:after="0" w:line="177" w:lineRule="exact"/>
        <w:rPr>
          <w:sz w:val="20"/>
          <w:szCs w:val="20"/>
          <w:color w:val="auto"/>
        </w:rPr>
      </w:pPr>
    </w:p>
    <w:p>
      <w:pPr>
        <w:ind w:right="2979" w:firstLine="477"/>
        <w:spacing w:after="0" w:line="239" w:lineRule="auto"/>
        <w:rPr>
          <w:sz w:val="20"/>
          <w:szCs w:val="20"/>
          <w:color w:val="auto"/>
        </w:rPr>
      </w:pPr>
      <w:r>
        <w:rPr>
          <w:rFonts w:ascii="Courier New" w:cs="Courier New" w:eastAsia="Courier New" w:hAnsi="Courier New"/>
          <w:sz w:val="16"/>
          <w:szCs w:val="16"/>
          <w:color w:val="auto"/>
        </w:rPr>
        <w:t>IN WITNESS WHEREOF, the undersigned has hereunto set his (her) hand and seal this 11th day of February 1997.</w:t>
      </w:r>
    </w:p>
    <w:p>
      <w:pPr>
        <w:sectPr>
          <w:pgSz w:w="11900" w:h="16838" w:orient="portrait"/>
          <w:cols w:equalWidth="0" w:num="1">
            <w:col w:w="10219"/>
          </w:cols>
          <w:pgMar w:left="240" w:top="6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440"/>
        <w:spacing w:after="0"/>
        <w:tabs>
          <w:tab w:leader="none" w:pos="3880" w:val="left"/>
        </w:tabs>
        <w:rPr>
          <w:sz w:val="20"/>
          <w:szCs w:val="20"/>
          <w:color w:val="auto"/>
        </w:rPr>
      </w:pP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5"/>
          <w:szCs w:val="15"/>
          <w:color w:val="auto"/>
        </w:rPr>
        <w:t>HENDRICK C. VAN BAAREN</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440"/>
        <w:spacing w:after="0"/>
        <w:tabs>
          <w:tab w:leader="none" w:pos="4560" w:val="left"/>
        </w:tabs>
        <w:rPr>
          <w:sz w:val="20"/>
          <w:szCs w:val="20"/>
          <w:color w:val="auto"/>
        </w:rPr>
      </w:pPr>
      <w:r>
        <w:rPr>
          <w:rFonts w:ascii="Courier New" w:cs="Courier New" w:eastAsia="Courier New" w:hAnsi="Courier New"/>
          <w:sz w:val="16"/>
          <w:szCs w:val="16"/>
          <w:color w:val="auto"/>
        </w:rPr>
        <w:t>Hendrik C.</w:t>
      </w:r>
      <w:r>
        <w:rPr>
          <w:sz w:val="20"/>
          <w:szCs w:val="20"/>
          <w:color w:val="auto"/>
        </w:rPr>
        <w:tab/>
      </w:r>
      <w:r>
        <w:rPr>
          <w:rFonts w:ascii="Courier New" w:cs="Courier New" w:eastAsia="Courier New" w:hAnsi="Courier New"/>
          <w:sz w:val="15"/>
          <w:szCs w:val="15"/>
          <w:color w:val="auto"/>
        </w:rPr>
        <w:t>van Baaren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(L.S.)</w:t>
      </w:r>
    </w:p>
    <w:p>
      <w:pPr>
        <w:sectPr>
          <w:pgSz w:w="11900" w:h="16838" w:orient="portrait"/>
          <w:cols w:equalWidth="0" w:num="2">
            <w:col w:w="6480" w:space="0"/>
            <w:col w:w="3739"/>
          </w:cols>
          <w:pgMar w:left="240" w:top="665" w:right="1440" w:bottom="1440" w:gutter="0" w:footer="0" w:header="0"/>
          <w:type w:val="continuous"/>
        </w:sectPr>
      </w:pPr>
    </w:p>
    <w:bookmarkStart w:id="62" w:name="page63"/>
    <w:bookmarkEnd w:id="62"/>
    <w:p>
      <w:pPr>
        <w:ind w:left="3040"/>
        <w:spacing w:after="0"/>
        <w:rPr>
          <w:sz w:val="20"/>
          <w:szCs w:val="20"/>
          <w:color w:val="auto"/>
        </w:rPr>
      </w:pPr>
      <w:r>
        <w:rPr>
          <w:rFonts w:ascii="Courier New" w:cs="Courier New" w:eastAsia="Courier New" w:hAnsi="Courier New"/>
          <w:sz w:val="16"/>
          <w:szCs w:val="16"/>
          <w:color w:val="auto"/>
        </w:rPr>
        <w:t>POWER OF ATTORNEY</w:t>
      </w:r>
    </w:p>
    <w:p>
      <w:pPr>
        <w:spacing w:after="0" w:line="188" w:lineRule="exact"/>
        <w:rPr>
          <w:sz w:val="20"/>
          <w:szCs w:val="20"/>
          <w:color w:val="auto"/>
        </w:rPr>
      </w:pPr>
    </w:p>
    <w:p>
      <w:pPr>
        <w:ind w:right="2679" w:firstLine="477"/>
        <w:spacing w:after="0" w:line="259" w:lineRule="auto"/>
        <w:rPr>
          <w:sz w:val="20"/>
          <w:szCs w:val="20"/>
          <w:color w:val="auto"/>
        </w:rPr>
      </w:pPr>
      <w:r>
        <w:rPr>
          <w:rFonts w:ascii="Courier New" w:cs="Courier New" w:eastAsia="Courier New" w:hAnsi="Courier New"/>
          <w:sz w:val="15"/>
          <w:szCs w:val="15"/>
          <w:color w:val="auto"/>
        </w:rPr>
        <w:t>The undersigned director and/or officer of International Flavors &amp; Fragrances Inc., a New York corporation, which is about to file with the Securities and Exchange Commission, under the provisions of Section 13 or 15(d) of the Securities Exchange Act of 1934, as amended, an Annual Report on Form</w:t>
      </w:r>
    </w:p>
    <w:p>
      <w:pPr>
        <w:ind w:right="2599"/>
        <w:spacing w:after="0" w:line="260" w:lineRule="auto"/>
        <w:rPr>
          <w:sz w:val="20"/>
          <w:szCs w:val="20"/>
          <w:color w:val="auto"/>
        </w:rPr>
      </w:pPr>
      <w:r>
        <w:rPr>
          <w:rFonts w:ascii="Courier New" w:cs="Courier New" w:eastAsia="Courier New" w:hAnsi="Courier New"/>
          <w:sz w:val="15"/>
          <w:szCs w:val="15"/>
          <w:color w:val="auto"/>
        </w:rPr>
        <w:t>10-K, hereby constitutes and appoints George Rowe, Jr. and Stephen A. Block his (her) attorneys, and each of them his (her) attorney with power to act without the other, with full power of substitution and resubstitution, for him (her) and in his (her) name, place and stead to sign in any and all capacities such Annual Report, and any and all amendments thereto, and to file the same with all exhibits thereto and other documents in connection therewith, granting unto said attorneys, and each of them, full power and authority to do so and to perform all and every act necessary to be done in connection therewith, as fully to all intents and purposes as he (she) might or could do if personally present, hereby ratifying the acts of his (her) said attorneys and each of them.</w:t>
      </w:r>
    </w:p>
    <w:p>
      <w:pPr>
        <w:spacing w:after="0" w:line="177" w:lineRule="exact"/>
        <w:rPr>
          <w:sz w:val="20"/>
          <w:szCs w:val="20"/>
          <w:color w:val="auto"/>
        </w:rPr>
      </w:pPr>
    </w:p>
    <w:p>
      <w:pPr>
        <w:ind w:right="2979" w:firstLine="477"/>
        <w:spacing w:after="0" w:line="239" w:lineRule="auto"/>
        <w:rPr>
          <w:sz w:val="20"/>
          <w:szCs w:val="20"/>
          <w:color w:val="auto"/>
        </w:rPr>
      </w:pPr>
      <w:r>
        <w:rPr>
          <w:rFonts w:ascii="Courier New" w:cs="Courier New" w:eastAsia="Courier New" w:hAnsi="Courier New"/>
          <w:sz w:val="16"/>
          <w:szCs w:val="16"/>
          <w:color w:val="auto"/>
        </w:rPr>
        <w:t>IN WITNESS WHEREOF, the undersigned has hereunto set his (her) hand and seal this 11th day of February 1997.</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720"/>
        <w:spacing w:after="0"/>
        <w:tabs>
          <w:tab w:leader="none" w:pos="4180" w:val="left"/>
          <w:tab w:leader="none" w:pos="6660" w:val="left"/>
        </w:tabs>
        <w:rPr>
          <w:sz w:val="20"/>
          <w:szCs w:val="20"/>
          <w:color w:val="auto"/>
        </w:rPr>
      </w:pPr>
      <w:r>
        <w:rPr>
          <w:rFonts w:ascii="Courier New" w:cs="Courier New" w:eastAsia="Courier New" w:hAnsi="Courier New"/>
          <w:sz w:val="16"/>
          <w:szCs w:val="16"/>
          <w:color w:val="auto"/>
        </w:rPr>
        <w:t>/s/</w:t>
        <w:tab/>
        <w:t>WILLIAM D. VAN DYKE, III</w:t>
      </w:r>
      <w:r>
        <w:rPr>
          <w:sz w:val="20"/>
          <w:szCs w:val="20"/>
          <w:color w:val="auto"/>
        </w:rPr>
        <w:tab/>
      </w:r>
      <w:r>
        <w:rPr>
          <w:rFonts w:ascii="Courier New" w:cs="Courier New" w:eastAsia="Courier New" w:hAnsi="Courier New"/>
          <w:sz w:val="15"/>
          <w:szCs w:val="15"/>
          <w:color w:val="auto"/>
        </w:rPr>
        <w:t>(L.S.)</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William D. Van Dyke, III</w:t>
      </w:r>
    </w:p>
    <w:p>
      <w:pPr>
        <w:sectPr>
          <w:pgSz w:w="11900" w:h="16838" w:orient="portrait"/>
          <w:cols w:equalWidth="0" w:num="1">
            <w:col w:w="10219"/>
          </w:cols>
          <w:pgMar w:left="240" w:top="1031" w:right="1440" w:bottom="1440" w:gutter="0" w:footer="0" w:header="0"/>
        </w:sectPr>
      </w:pPr>
    </w:p>
    <w:bookmarkStart w:id="63" w:name="page64"/>
    <w:bookmarkEnd w:id="63"/>
    <w:p>
      <w:pPr>
        <w:ind w:left="2260"/>
        <w:spacing w:after="0"/>
        <w:rPr>
          <w:sz w:val="20"/>
          <w:szCs w:val="20"/>
          <w:color w:val="auto"/>
        </w:rPr>
      </w:pPr>
      <w:r>
        <w:rPr>
          <w:rFonts w:ascii="Courier New" w:cs="Courier New" w:eastAsia="Courier New" w:hAnsi="Courier New"/>
          <w:sz w:val="16"/>
          <w:szCs w:val="16"/>
          <w:color w:val="auto"/>
        </w:rPr>
        <w:t>5</w:t>
      </w:r>
    </w:p>
    <w:p>
      <w:pPr>
        <w:spacing w:after="0" w:line="188" w:lineRule="exact"/>
        <w:rPr>
          <w:sz w:val="20"/>
          <w:szCs w:val="20"/>
          <w:color w:val="auto"/>
        </w:rPr>
      </w:pPr>
    </w:p>
    <w:p>
      <w:pPr>
        <w:ind w:right="2659"/>
        <w:spacing w:after="0" w:line="241" w:lineRule="auto"/>
        <w:rPr>
          <w:sz w:val="20"/>
          <w:szCs w:val="20"/>
          <w:color w:val="auto"/>
        </w:rPr>
      </w:pPr>
      <w:r>
        <w:rPr>
          <w:rFonts w:ascii="Courier New" w:cs="Courier New" w:eastAsia="Courier New" w:hAnsi="Courier New"/>
          <w:sz w:val="16"/>
          <w:szCs w:val="16"/>
          <w:color w:val="auto"/>
        </w:rPr>
        <w:t>The schedule contains summary financial information extracted from the Consolidated Balance Sheet &amp; Consolidated Statement of Income and is qualified in its entirety by reference to such financial statements. Amounts in thousands of dollars, except per share amounts.</w:t>
      </w:r>
    </w:p>
    <w:p>
      <w:pPr>
        <w:spacing w:after="0" w:line="186"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1000</w:t>
      </w:r>
    </w:p>
    <w:p>
      <w:pPr>
        <w:spacing w:after="0" w:line="369"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12-MOS</w:t>
      </w:r>
    </w:p>
    <w:p>
      <w:pPr>
        <w:spacing w:after="0" w:line="2"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DEC-31-1996</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DEC-31-1996</w:t>
      </w:r>
    </w:p>
    <w:p>
      <w:pPr>
        <w:spacing w:after="0" w:line="2"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261,370</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56,613</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253,484</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(8,733)</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369,078</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1,006,356</w:t>
      </w:r>
    </w:p>
    <w:p>
      <w:pPr>
        <w:spacing w:after="0" w:line="2"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878,224</w:t>
      </w:r>
    </w:p>
    <w:p>
      <w:pPr>
        <w:spacing w:after="0" w:line="2"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(410,427)</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1,506,913</w:t>
      </w:r>
    </w:p>
    <w:p>
      <w:pPr>
        <w:spacing w:after="0" w:line="2"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280,464</w:t>
      </w:r>
    </w:p>
    <w:p>
      <w:pPr>
        <w:spacing w:after="0" w:line="2"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8,289</w:t>
      </w:r>
    </w:p>
    <w:p>
      <w:pPr>
        <w:spacing w:after="0" w:line="2"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14,470</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1,062,067</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1,506,913</w:t>
      </w:r>
    </w:p>
    <w:p>
      <w:pPr>
        <w:spacing w:after="0" w:line="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1,436,053</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1,436,053</w:t>
      </w:r>
    </w:p>
    <w:p>
      <w:pPr>
        <w:spacing w:after="0" w:line="2"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778,816</w:t>
      </w:r>
    </w:p>
    <w:p>
      <w:pPr>
        <w:spacing w:after="0" w:line="2"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1,094,344</w:t>
      </w:r>
    </w:p>
    <w:p>
      <w:pPr>
        <w:spacing w:after="0" w:line="2"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38,302</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1,564</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2,740</w:t>
      </w:r>
    </w:p>
    <w:p>
      <w:pPr>
        <w:spacing w:after="0" w:line="2"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299,103</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109,209</w:t>
      </w:r>
    </w:p>
    <w:p>
      <w:pPr>
        <w:spacing w:after="0" w:line="2"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189,894</w:t>
      </w:r>
    </w:p>
    <w:p>
      <w:pPr>
        <w:spacing w:after="0" w:line="2"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189,894</w:t>
      </w:r>
    </w:p>
    <w:p>
      <w:pPr>
        <w:spacing w:after="0" w:line="2"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1.71</w:t>
      </w:r>
    </w:p>
    <w:p>
      <w:pPr>
        <w:spacing w:after="0" w:line="2"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1.71</w:t>
      </w:r>
    </w:p>
    <w:sectPr>
      <w:pgSz w:w="11900" w:h="16838" w:orient="portrait"/>
      <w:cols w:equalWidth="0" w:num="1">
        <w:col w:w="10199"/>
      </w:cols>
      <w:pgMar w:left="260" w:top="5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decimal"/>
      <w:start w:val="1"/>
    </w:lvl>
  </w:abstractNum>
  <w:abstractNum w:abstractNumId="2">
    <w:nsid w:val="519B500D"/>
    <w:multiLevelType w:val="hybridMultilevel"/>
    <w:lvl w:ilvl="0">
      <w:lvlJc w:val="left"/>
      <w:lvlText w:val="(%1)"/>
      <w:numFmt w:val="lowerLetter"/>
      <w:start w:val="1"/>
    </w:lvl>
  </w:abstractNum>
  <w:abstractNum w:abstractNumId="3">
    <w:nsid w:val="431BD7B7"/>
    <w:multiLevelType w:val="hybridMultilevel"/>
    <w:lvl w:ilvl="0">
      <w:lvlJc w:val="left"/>
      <w:lvlText w:val="(%1)"/>
      <w:numFmt w:val="lowerLetter"/>
      <w:start w:val="1"/>
    </w:lvl>
  </w:abstractNum>
  <w:abstractNum w:abstractNumId="4">
    <w:nsid w:val="3F2DBA31"/>
    <w:multiLevelType w:val="hybridMultilevel"/>
    <w:lvl w:ilvl="0">
      <w:lvlJc w:val="left"/>
      <w:lvlText w:val="3"/>
      <w:numFmt w:val="bullet"/>
      <w:start w:val="1"/>
    </w:lvl>
  </w:abstractNum>
  <w:abstractNum w:abstractNumId="5">
    <w:nsid w:val="7C83E458"/>
    <w:multiLevelType w:val="hybridMultilevel"/>
    <w:lvl w:ilvl="0">
      <w:lvlJc w:val="left"/>
      <w:lvlText w:val="9"/>
      <w:numFmt w:val="bullet"/>
      <w:start w:val="1"/>
    </w:lvl>
  </w:abstractNum>
  <w:abstractNum w:abstractNumId="6">
    <w:nsid w:val="257130A3"/>
    <w:multiLevelType w:val="hybridMultilevel"/>
    <w:lvl w:ilvl="0">
      <w:lvlJc w:val="left"/>
      <w:lvlText w:val="%1"/>
      <w:numFmt w:val="decimal"/>
      <w:start w:val="11"/>
    </w:lvl>
  </w:abstractNum>
  <w:abstractNum w:abstractNumId="7">
    <w:nsid w:val="62BBD95A"/>
    <w:multiLevelType w:val="hybridMultilevel"/>
    <w:lvl w:ilvl="0">
      <w:lvlJc w:val="left"/>
      <w:lvlText w:val="%1"/>
      <w:numFmt w:val="decimal"/>
      <w:start w:val="16"/>
    </w:lvl>
  </w:abstractNum>
  <w:abstractNum w:abstractNumId="8">
    <w:nsid w:val="436C6125"/>
    <w:multiLevelType w:val="hybridMultilevel"/>
    <w:lvl w:ilvl="0">
      <w:lvlJc w:val="left"/>
      <w:lvlText w:val="%1"/>
      <w:numFmt w:val="decimal"/>
      <w:start w:val="18"/>
    </w:lvl>
  </w:abstractNum>
  <w:abstractNum w:abstractNumId="9">
    <w:nsid w:val="628C895D"/>
    <w:multiLevelType w:val="hybridMultilevel"/>
    <w:lvl w:ilvl="0">
      <w:lvlJc w:val="left"/>
      <w:lvlText w:val="%1"/>
      <w:numFmt w:val="decimal"/>
      <w:start w:val="21"/>
    </w:lvl>
  </w:abstractNum>
  <w:abstractNum w:abstractNumId="10">
    <w:nsid w:val="333AB105"/>
    <w:multiLevelType w:val="hybridMultilevel"/>
    <w:lvl w:ilvl="0">
      <w:lvlJc w:val="left"/>
      <w:lvlText w:val="%1"/>
      <w:numFmt w:val="decimal"/>
      <w:start w:val="24"/>
    </w:lvl>
  </w:abstractNum>
  <w:abstractNum w:abstractNumId="11">
    <w:nsid w:val="721DA317"/>
    <w:multiLevelType w:val="hybridMultilevel"/>
    <w:lvl w:ilvl="0">
      <w:lvlJc w:val="left"/>
      <w:lvlText w:val="%1"/>
      <w:numFmt w:val="decimal"/>
      <w:start w:val="27"/>
    </w:lvl>
  </w:abstractNum>
  <w:abstractNum w:abstractNumId="12">
    <w:nsid w:val="2443A858"/>
    <w:multiLevelType w:val="hybridMultilevel"/>
    <w:lvl w:ilvl="0">
      <w:lvlJc w:val="left"/>
      <w:lvlText w:val="3"/>
      <w:numFmt w:val="bullet"/>
      <w:start w:val="1"/>
    </w:lvl>
  </w:abstractNum>
  <w:abstractNum w:abstractNumId="13">
    <w:nsid w:val="2D1D5AE9"/>
    <w:multiLevelType w:val="hybridMultilevel"/>
    <w:lvl w:ilvl="0">
      <w:lvlJc w:val="left"/>
      <w:lvlText w:val="9"/>
      <w:numFmt w:val="bullet"/>
      <w:start w:val="1"/>
    </w:lvl>
  </w:abstractNum>
  <w:abstractNum w:abstractNumId="14">
    <w:nsid w:val="6763845E"/>
    <w:multiLevelType w:val="hybridMultilevel"/>
    <w:lvl w:ilvl="0">
      <w:lvlJc w:val="left"/>
      <w:lvlText w:val="%1"/>
      <w:numFmt w:val="decimal"/>
      <w:start w:val="11"/>
    </w:lvl>
  </w:abstractNum>
  <w:abstractNum w:abstractNumId="15">
    <w:nsid w:val="75A2A8D4"/>
    <w:multiLevelType w:val="hybridMultilevel"/>
    <w:lvl w:ilvl="0">
      <w:lvlJc w:val="left"/>
      <w:lvlText w:val="%1"/>
      <w:numFmt w:val="decimal"/>
      <w:start w:val="16"/>
    </w:lvl>
  </w:abstractNum>
  <w:abstractNum w:abstractNumId="16">
    <w:nsid w:val="8EDBDAB"/>
    <w:multiLevelType w:val="hybridMultilevel"/>
    <w:lvl w:ilvl="0">
      <w:lvlJc w:val="left"/>
      <w:lvlText w:val="%1"/>
      <w:numFmt w:val="decimal"/>
      <w:start w:val="18"/>
    </w:lvl>
  </w:abstractNum>
  <w:abstractNum w:abstractNumId="17">
    <w:nsid w:val="79838CB2"/>
    <w:multiLevelType w:val="hybridMultilevel"/>
    <w:lvl w:ilvl="0">
      <w:lvlJc w:val="left"/>
      <w:lvlText w:val="%1"/>
      <w:numFmt w:val="decimal"/>
      <w:start w:val="21"/>
    </w:lvl>
  </w:abstractNum>
  <w:abstractNum w:abstractNumId="18">
    <w:nsid w:val="4353D0CD"/>
    <w:multiLevelType w:val="hybridMultilevel"/>
    <w:lvl w:ilvl="0">
      <w:lvlJc w:val="left"/>
      <w:lvlText w:val="%1"/>
      <w:numFmt w:val="decimal"/>
      <w:start w:val="24"/>
    </w:lvl>
  </w:abstractNum>
  <w:abstractNum w:abstractNumId="19">
    <w:nsid w:val="B03E0C6"/>
    <w:multiLevelType w:val="hybridMultilevel"/>
    <w:lvl w:ilvl="0">
      <w:lvlJc w:val="left"/>
      <w:lvlText w:val="%1"/>
      <w:numFmt w:val="decimal"/>
      <w:start w:val="27"/>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2"/>
    </w:lvl>
    <w:lvl w:ilvl="1">
      <w:lvlJc w:val="left"/>
      <w:lvlText w:val="(%2)"/>
      <w:numFmt w:val="lowerLetter"/>
      <w:start w:val="2"/>
    </w:lvl>
  </w:abstractNum>
  <w:abstractNum w:abstractNumId="22">
    <w:nsid w:val="71F32454"/>
    <w:multiLevelType w:val="hybridMultilevel"/>
    <w:lvl w:ilvl="0">
      <w:lvlJc w:val="left"/>
      <w:lvlText w:val="%1"/>
      <w:numFmt w:val="decimal"/>
      <w:start w:val="1"/>
    </w:lvl>
    <w:lvl w:ilvl="1">
      <w:lvlJc w:val="left"/>
      <w:lvlText w:val="(%2)"/>
      <w:numFmt w:val="lowerLetter"/>
      <w:start w:val="3"/>
    </w:lvl>
  </w:abstractNum>
  <w:abstractNum w:abstractNumId="23">
    <w:nsid w:val="2CA88611"/>
    <w:multiLevelType w:val="hybridMultilevel"/>
    <w:lvl w:ilvl="0">
      <w:lvlJc w:val="left"/>
      <w:lvlText w:val="%1."/>
      <w:numFmt w:val="decimal"/>
      <w:start w:val="4"/>
    </w:lvl>
    <w:lvl w:ilvl="1">
      <w:lvlJc w:val="left"/>
      <w:lvlText w:val="%2"/>
      <w:numFmt w:val="lowerLetter"/>
      <w:start w:val="1"/>
    </w:lvl>
  </w:abstractNum>
  <w:abstractNum w:abstractNumId="24">
    <w:nsid w:val="836C40E"/>
    <w:multiLevelType w:val="hybridMultilevel"/>
    <w:lvl w:ilvl="0">
      <w:lvlJc w:val="left"/>
      <w:lvlText w:val="%1."/>
      <w:numFmt w:val="decimal"/>
      <w:start w:val="6"/>
    </w:lvl>
  </w:abstractNum>
  <w:abstractNum w:abstractNumId="25">
    <w:nsid w:val="2901D82"/>
    <w:multiLevelType w:val="hybridMultilevel"/>
    <w:lvl w:ilvl="0">
      <w:lvlJc w:val="left"/>
      <w:lvlText w:val="%1."/>
      <w:numFmt w:val="decimal"/>
      <w:start w:val="8"/>
    </w:lvl>
  </w:abstractNum>
  <w:abstractNum w:abstractNumId="26">
    <w:nsid w:val="3A95F874"/>
    <w:multiLevelType w:val="hybridMultilevel"/>
    <w:lvl w:ilvl="0">
      <w:lvlJc w:val="left"/>
      <w:lvlText w:val="%1."/>
      <w:numFmt w:val="decimal"/>
      <w:start w:val="10"/>
    </w:lvl>
  </w:abstractNum>
  <w:abstractNum w:abstractNumId="27">
    <w:nsid w:val="8138641"/>
    <w:multiLevelType w:val="hybridMultilevel"/>
    <w:lvl w:ilvl="0">
      <w:lvlJc w:val="left"/>
      <w:lvlText w:val="%1."/>
      <w:numFmt w:val="decimal"/>
      <w:start w:val="13"/>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2019-12-12T07:18:23Z</dcterms:created>
  <dcterms:modified xsi:type="dcterms:W3CDTF">2019-12-12T07:18:23Z</dcterms:modified>
</cp:coreProperties>
</file>